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554BE">
      <w:pPr>
        <w:widowControl/>
        <w:spacing w:line="58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河北工业大学学生思想政治教育专业教师系列</w:t>
      </w:r>
    </w:p>
    <w:p w14:paraId="29421319">
      <w:pPr>
        <w:widowControl/>
        <w:spacing w:line="580" w:lineRule="exact"/>
        <w:jc w:val="center"/>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6</w:t>
      </w:r>
      <w:r>
        <w:rPr>
          <w:rFonts w:hint="eastAsia" w:ascii="方正小标宋简体" w:hAnsi="方正小标宋简体" w:eastAsia="方正小标宋简体" w:cs="方正小标宋简体"/>
          <w:kern w:val="0"/>
          <w:sz w:val="44"/>
          <w:szCs w:val="44"/>
        </w:rPr>
        <w:t>年职称申报推荐实施细则</w:t>
      </w:r>
    </w:p>
    <w:p w14:paraId="4F64719A">
      <w:pPr>
        <w:widowControl/>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切实加强我校学生思想政治教育专业教师队伍建设，确保其向专业化、职业化、专家化方向发展，服务学校“双一流”建设，服务学生成长成才，根据《河北工业大学关于印发&lt;河北工业大学专业技术职务任职资格推荐评审实施办法(试行)&gt;的通知》（河北工大[2020]47号）精神，结合实际，特制定本实施细则。</w:t>
      </w:r>
    </w:p>
    <w:p w14:paraId="508632F0">
      <w:pPr>
        <w:widowControl/>
        <w:spacing w:line="580" w:lineRule="exact"/>
        <w:ind w:firstLine="640" w:firstLineChars="200"/>
        <w:jc w:val="left"/>
        <w:rPr>
          <w:rFonts w:hint="eastAsia" w:ascii="黑体" w:hAnsi="黑体" w:eastAsia="黑体" w:cs="黑体"/>
          <w:bCs/>
          <w:kern w:val="0"/>
          <w:sz w:val="32"/>
          <w:szCs w:val="32"/>
        </w:rPr>
      </w:pPr>
      <w:r>
        <w:rPr>
          <w:rFonts w:hint="eastAsia" w:ascii="黑体" w:hAnsi="黑体" w:eastAsia="黑体" w:cs="黑体"/>
          <w:bCs/>
          <w:kern w:val="0"/>
          <w:sz w:val="32"/>
          <w:szCs w:val="32"/>
        </w:rPr>
        <w:t>一、适用范围</w:t>
      </w:r>
    </w:p>
    <w:p w14:paraId="35FA6CB0">
      <w:pPr>
        <w:widowControl/>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实施细则适用于我校从事学生思想政治教育工作，并担负学生思想政治教育相关课程和思想政治教育研究任务的在职在岗人员，具体包括一线专职辅导员、学院党委副书记和学院学工办主任兼团委书记，以及校团委、党委学生工作部等直接从事学生思想政治教育工作的人员。</w:t>
      </w:r>
    </w:p>
    <w:p w14:paraId="26EA5440">
      <w:pPr>
        <w:widowControl/>
        <w:spacing w:line="580" w:lineRule="exact"/>
        <w:ind w:firstLine="640" w:firstLineChars="200"/>
        <w:jc w:val="left"/>
        <w:rPr>
          <w:rFonts w:hint="eastAsia" w:ascii="黑体" w:hAnsi="黑体" w:eastAsia="黑体" w:cs="黑体"/>
          <w:bCs/>
          <w:kern w:val="0"/>
          <w:sz w:val="32"/>
          <w:szCs w:val="32"/>
        </w:rPr>
      </w:pPr>
      <w:r>
        <w:rPr>
          <w:rFonts w:hint="eastAsia" w:ascii="黑体" w:hAnsi="黑体" w:eastAsia="黑体" w:cs="黑体"/>
          <w:bCs/>
          <w:kern w:val="0"/>
          <w:sz w:val="32"/>
          <w:szCs w:val="32"/>
        </w:rPr>
        <w:t>二、组织机构</w:t>
      </w:r>
    </w:p>
    <w:p w14:paraId="4E0C0A0C">
      <w:pPr>
        <w:widowControl/>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做好我校学生思想政治教育专业教师系列职称申报、推荐和评审工作，经校职称改革领导小组同意，决定成立河北工业大学学生思想政治教育专业教师系列职称推荐小组（以下简称思政专业职称推荐小组），成员具体如下：</w:t>
      </w:r>
    </w:p>
    <w:p w14:paraId="0E190A20">
      <w:pPr>
        <w:widowControl/>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 长：党委学生工作部部长</w:t>
      </w:r>
    </w:p>
    <w:p w14:paraId="0FCA0591">
      <w:pPr>
        <w:widowControl/>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成 员：校团委书记、党委学生工作部副部长、各学院党委副书记（不含按照“回避原则”应执行回避规则的人员）</w:t>
      </w:r>
    </w:p>
    <w:p w14:paraId="04BF0D9E">
      <w:pPr>
        <w:widowControl/>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思政专业职称推荐小组负责思政系列职称申报推荐工作的机构组建（组建工作组和评议组）、细则制定、组织实施以及异议处理。</w:t>
      </w:r>
    </w:p>
    <w:p w14:paraId="7FDF8588">
      <w:pPr>
        <w:widowControl/>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思政专业职称推荐小组组建的工作组，由党委学生工作部副部长任组长，成员由党委学生工作部、校团委、本科生院、心理健康教育中心和招生就业中心等部门相关工作人员组成，负责发布申报工作相关消息以及材料审查、统计、汇总及上报等工作。</w:t>
      </w:r>
    </w:p>
    <w:p w14:paraId="1207F91F">
      <w:pPr>
        <w:widowControl/>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思政专业职称推荐小组组建的评议组，成员由具有高级职称、有较好群众威望的人员组成，人数不少于7人，负责思政系列职称评议推荐，并会同推荐小组做好相关异议的处理。</w:t>
      </w:r>
    </w:p>
    <w:p w14:paraId="65B874F5">
      <w:pPr>
        <w:widowControl/>
        <w:spacing w:line="580" w:lineRule="exact"/>
        <w:ind w:firstLine="640" w:firstLineChars="200"/>
        <w:jc w:val="left"/>
        <w:rPr>
          <w:rFonts w:hint="eastAsia" w:ascii="黑体" w:hAnsi="黑体" w:eastAsia="黑体" w:cs="黑体"/>
          <w:bCs/>
          <w:kern w:val="0"/>
          <w:sz w:val="32"/>
          <w:szCs w:val="32"/>
        </w:rPr>
      </w:pPr>
      <w:r>
        <w:rPr>
          <w:rFonts w:hint="eastAsia" w:ascii="黑体" w:hAnsi="黑体" w:eastAsia="黑体" w:cs="黑体"/>
          <w:bCs/>
          <w:kern w:val="0"/>
          <w:sz w:val="32"/>
          <w:szCs w:val="32"/>
        </w:rPr>
        <w:t>三、推荐原则</w:t>
      </w:r>
    </w:p>
    <w:p w14:paraId="4F37AC86">
      <w:pPr>
        <w:widowControl/>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根据《普通高等学校辅导员队伍建设规定》（教育部43号令），专职辅导员专业技术职务（职称）评聘应更加注重考察工作业绩和育人实效，单列计划、单设标准、单独评审。</w:t>
      </w:r>
    </w:p>
    <w:p w14:paraId="112B7081">
      <w:pPr>
        <w:widowControl/>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思政系列职称推荐将根据辅导员岗位基本职责、任职资格条件等要求，充分考虑学生工作的特点，按照政治强、业务精、纪律严、作风正的要求，从学校实际出发，遵循既注重考察其思想政治教育研究能力，更突出考核其工作业绩和育人实效的推荐原则。</w:t>
      </w:r>
    </w:p>
    <w:p w14:paraId="4B3530D3">
      <w:pPr>
        <w:widowControl/>
        <w:spacing w:line="580" w:lineRule="exact"/>
        <w:ind w:firstLine="640" w:firstLineChars="200"/>
        <w:jc w:val="left"/>
        <w:rPr>
          <w:rFonts w:hint="eastAsia" w:ascii="黑体" w:hAnsi="黑体" w:eastAsia="黑体" w:cs="黑体"/>
          <w:bCs/>
          <w:kern w:val="0"/>
          <w:sz w:val="32"/>
          <w:szCs w:val="32"/>
        </w:rPr>
      </w:pPr>
      <w:r>
        <w:rPr>
          <w:rFonts w:hint="eastAsia" w:ascii="黑体" w:hAnsi="黑体" w:eastAsia="黑体" w:cs="黑体"/>
          <w:bCs/>
          <w:kern w:val="0"/>
          <w:sz w:val="32"/>
          <w:szCs w:val="32"/>
        </w:rPr>
        <w:t>四、申报条件</w:t>
      </w:r>
    </w:p>
    <w:p w14:paraId="5E60DE1C">
      <w:pPr>
        <w:widowControl/>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思政系列职称申报条件须同时满足河北省职称改革领导小组办公室《河北省高、中级职称申报评审条件》（冀职改办字〔2023〕18号）和《河北工业大学专业技术职务任职资格推荐评审实施办法(试行)&gt;的通知》（河北工大[2020]47号）中的相关规定。</w:t>
      </w:r>
    </w:p>
    <w:p w14:paraId="1824900F">
      <w:pPr>
        <w:widowControl/>
        <w:spacing w:line="580" w:lineRule="exact"/>
        <w:ind w:firstLine="640" w:firstLineChars="200"/>
        <w:jc w:val="left"/>
        <w:rPr>
          <w:rFonts w:hint="eastAsia" w:ascii="黑体" w:hAnsi="黑体" w:eastAsia="黑体" w:cs="黑体"/>
          <w:bCs/>
          <w:kern w:val="0"/>
          <w:sz w:val="32"/>
          <w:szCs w:val="32"/>
        </w:rPr>
      </w:pPr>
      <w:r>
        <w:rPr>
          <w:rFonts w:hint="eastAsia" w:ascii="黑体" w:hAnsi="黑体" w:eastAsia="黑体" w:cs="黑体"/>
          <w:bCs/>
          <w:kern w:val="0"/>
          <w:sz w:val="32"/>
          <w:szCs w:val="32"/>
        </w:rPr>
        <w:t>五、量化评分办法</w:t>
      </w:r>
    </w:p>
    <w:p w14:paraId="5416963C">
      <w:pPr>
        <w:widowControl/>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根据学生工作特点、职业能力标准以及河北省和学校职称评审相关文件要求，制定思政系列职称推荐量化打分细则。</w:t>
      </w:r>
    </w:p>
    <w:p w14:paraId="243B5571">
      <w:pPr>
        <w:widowControl/>
        <w:spacing w:line="580" w:lineRule="exact"/>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（一）量化打分项目</w:t>
      </w:r>
    </w:p>
    <w:p w14:paraId="0D244153">
      <w:pPr>
        <w:widowControl/>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详见下表：</w:t>
      </w:r>
    </w:p>
    <w:p w14:paraId="7486B54F">
      <w:pPr>
        <w:widowControl/>
        <w:spacing w:line="580" w:lineRule="exact"/>
        <w:ind w:firstLine="640" w:firstLineChars="200"/>
        <w:rPr>
          <w:rFonts w:hint="eastAsia" w:ascii="仿宋_GB2312" w:hAnsi="仿宋_GB2312" w:eastAsia="仿宋_GB2312" w:cs="仿宋_GB2312"/>
          <w:kern w:val="0"/>
          <w:sz w:val="32"/>
          <w:szCs w:val="32"/>
        </w:rPr>
      </w:pPr>
    </w:p>
    <w:p w14:paraId="7CD279BA">
      <w:pPr>
        <w:widowControl/>
        <w:spacing w:line="580" w:lineRule="exact"/>
        <w:jc w:val="center"/>
        <w:rPr>
          <w:rFonts w:hint="eastAsia" w:ascii="黑体" w:hAnsi="黑体" w:eastAsia="黑体"/>
          <w:bCs/>
          <w:kern w:val="0"/>
          <w:sz w:val="28"/>
        </w:rPr>
      </w:pPr>
      <w:r>
        <w:rPr>
          <w:rFonts w:hint="eastAsia" w:ascii="黑体" w:hAnsi="黑体" w:eastAsia="黑体"/>
          <w:bCs/>
          <w:kern w:val="0"/>
          <w:sz w:val="28"/>
        </w:rPr>
        <w:t>河北工业大学学生思想政治教育专业教师系列</w:t>
      </w:r>
    </w:p>
    <w:p w14:paraId="3CAB6DC7">
      <w:pPr>
        <w:widowControl/>
        <w:spacing w:after="312" w:afterLines="100" w:line="580" w:lineRule="exact"/>
        <w:jc w:val="center"/>
        <w:rPr>
          <w:rFonts w:hint="eastAsia" w:hAnsi="宋体"/>
          <w:b/>
          <w:bCs/>
          <w:kern w:val="0"/>
          <w:sz w:val="24"/>
        </w:rPr>
      </w:pPr>
      <w:r>
        <w:rPr>
          <w:rFonts w:hint="eastAsia" w:ascii="黑体" w:hAnsi="黑体" w:eastAsia="黑体"/>
          <w:bCs/>
          <w:kern w:val="0"/>
          <w:sz w:val="28"/>
          <w:u w:val="single"/>
        </w:rPr>
        <w:t>202</w:t>
      </w:r>
      <w:r>
        <w:rPr>
          <w:rFonts w:hint="eastAsia" w:ascii="黑体" w:hAnsi="黑体" w:eastAsia="黑体"/>
          <w:bCs/>
          <w:kern w:val="0"/>
          <w:sz w:val="28"/>
          <w:u w:val="single"/>
          <w:lang w:val="en-US" w:eastAsia="zh-CN"/>
        </w:rPr>
        <w:t>6</w:t>
      </w:r>
      <w:r>
        <w:rPr>
          <w:rFonts w:hint="eastAsia" w:ascii="黑体" w:hAnsi="黑体" w:eastAsia="黑体"/>
          <w:bCs/>
          <w:kern w:val="0"/>
          <w:sz w:val="28"/>
        </w:rPr>
        <w:t>年专业技术职务评审量化评分表</w:t>
      </w:r>
    </w:p>
    <w:p w14:paraId="2BDD40C4">
      <w:pPr>
        <w:spacing w:after="312" w:afterLines="100" w:line="580" w:lineRule="exact"/>
        <w:ind w:firstLine="1440" w:firstLineChars="600"/>
        <w:jc w:val="left"/>
        <w:rPr>
          <w:rFonts w:hint="eastAsia" w:hAnsi="宋体"/>
          <w:b/>
          <w:bCs/>
          <w:kern w:val="0"/>
          <w:sz w:val="24"/>
          <w:u w:val="single"/>
        </w:rPr>
      </w:pPr>
      <w:r>
        <w:rPr>
          <w:rFonts w:hint="eastAsia" w:hAnsi="宋体"/>
          <w:b/>
          <w:bCs/>
          <w:kern w:val="0"/>
          <w:sz w:val="24"/>
        </w:rPr>
        <w:t>申报人：</w:t>
      </w:r>
      <w:r>
        <w:rPr>
          <w:rFonts w:hAnsi="宋体"/>
          <w:b/>
          <w:bCs/>
          <w:kern w:val="0"/>
          <w:sz w:val="24"/>
          <w:u w:val="single"/>
        </w:rPr>
        <w:t xml:space="preserve">            </w:t>
      </w:r>
      <w:r>
        <w:rPr>
          <w:rFonts w:hAnsi="宋体"/>
          <w:b/>
          <w:bCs/>
          <w:kern w:val="0"/>
          <w:sz w:val="24"/>
        </w:rPr>
        <w:t xml:space="preserve">     </w:t>
      </w:r>
      <w:r>
        <w:rPr>
          <w:rFonts w:hint="eastAsia" w:hAnsi="宋体"/>
          <w:b/>
          <w:bCs/>
          <w:kern w:val="0"/>
          <w:sz w:val="24"/>
        </w:rPr>
        <w:t xml:space="preserve">  </w:t>
      </w:r>
      <w:r>
        <w:rPr>
          <w:rFonts w:hAnsi="宋体"/>
          <w:b/>
          <w:bCs/>
          <w:kern w:val="0"/>
          <w:sz w:val="24"/>
        </w:rPr>
        <w:t xml:space="preserve"> </w:t>
      </w:r>
      <w:r>
        <w:rPr>
          <w:rFonts w:hint="eastAsia" w:hAnsi="宋体"/>
          <w:b/>
          <w:bCs/>
          <w:kern w:val="0"/>
          <w:sz w:val="24"/>
        </w:rPr>
        <w:t>申报职称：</w:t>
      </w:r>
      <w:r>
        <w:rPr>
          <w:rFonts w:hint="eastAsia" w:hAnsi="宋体"/>
          <w:b/>
          <w:bCs/>
          <w:kern w:val="0"/>
          <w:sz w:val="24"/>
          <w:u w:val="single"/>
        </w:rPr>
        <w:t xml:space="preserve">               </w:t>
      </w:r>
    </w:p>
    <w:tbl>
      <w:tblPr>
        <w:tblStyle w:val="10"/>
        <w:tblpPr w:leftFromText="180" w:rightFromText="180" w:vertAnchor="text" w:horzAnchor="page" w:tblpX="1505" w:tblpY="128"/>
        <w:tblOverlap w:val="never"/>
        <w:tblW w:w="926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42"/>
        <w:gridCol w:w="7627"/>
      </w:tblGrid>
      <w:tr w14:paraId="476000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trPr>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DA32B3">
            <w:pPr>
              <w:spacing w:line="300" w:lineRule="exact"/>
              <w:jc w:val="center"/>
              <w:rPr>
                <w:szCs w:val="21"/>
              </w:rPr>
            </w:pPr>
            <w:r>
              <w:rPr>
                <w:rFonts w:hint="eastAsia"/>
                <w:b/>
                <w:bCs/>
                <w:szCs w:val="21"/>
              </w:rPr>
              <w:t>项目</w:t>
            </w:r>
          </w:p>
        </w:tc>
        <w:tc>
          <w:tcPr>
            <w:tcW w:w="762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659D4F">
            <w:pPr>
              <w:spacing w:line="300" w:lineRule="exact"/>
              <w:jc w:val="center"/>
              <w:rPr>
                <w:szCs w:val="21"/>
              </w:rPr>
            </w:pPr>
            <w:r>
              <w:rPr>
                <w:rFonts w:hint="eastAsia"/>
                <w:b/>
                <w:bCs/>
                <w:szCs w:val="21"/>
              </w:rPr>
              <w:t>评</w:t>
            </w:r>
            <w:r>
              <w:rPr>
                <w:b/>
                <w:bCs/>
                <w:szCs w:val="21"/>
              </w:rPr>
              <w:t xml:space="preserve">     </w:t>
            </w:r>
            <w:r>
              <w:rPr>
                <w:rFonts w:hint="eastAsia"/>
                <w:b/>
                <w:bCs/>
                <w:szCs w:val="21"/>
              </w:rPr>
              <w:t>分</w:t>
            </w:r>
            <w:r>
              <w:rPr>
                <w:b/>
                <w:bCs/>
                <w:szCs w:val="21"/>
              </w:rPr>
              <w:t xml:space="preserve">    </w:t>
            </w:r>
            <w:r>
              <w:rPr>
                <w:rFonts w:hint="eastAsia"/>
                <w:b/>
                <w:bCs/>
                <w:szCs w:val="21"/>
              </w:rPr>
              <w:t>内</w:t>
            </w:r>
            <w:r>
              <w:rPr>
                <w:b/>
                <w:bCs/>
                <w:szCs w:val="21"/>
              </w:rPr>
              <w:t xml:space="preserve">      </w:t>
            </w:r>
            <w:r>
              <w:rPr>
                <w:rFonts w:hint="eastAsia"/>
                <w:b/>
                <w:bCs/>
                <w:szCs w:val="21"/>
              </w:rPr>
              <w:t>容</w:t>
            </w:r>
          </w:p>
        </w:tc>
      </w:tr>
      <w:tr w14:paraId="026D98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0" w:hRule="atLeast"/>
        </w:trPr>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F47E9A">
            <w:pPr>
              <w:spacing w:line="300" w:lineRule="exact"/>
              <w:jc w:val="center"/>
              <w:rPr>
                <w:b/>
                <w:bCs/>
                <w:szCs w:val="21"/>
              </w:rPr>
            </w:pPr>
            <w:r>
              <w:rPr>
                <w:b/>
                <w:bCs/>
                <w:szCs w:val="21"/>
              </w:rPr>
              <w:t>（一）</w:t>
            </w:r>
          </w:p>
          <w:p w14:paraId="5879F109">
            <w:pPr>
              <w:spacing w:line="300" w:lineRule="exact"/>
              <w:jc w:val="center"/>
              <w:rPr>
                <w:b/>
                <w:bCs/>
                <w:szCs w:val="21"/>
              </w:rPr>
            </w:pPr>
            <w:r>
              <w:rPr>
                <w:rFonts w:hint="eastAsia"/>
                <w:b/>
                <w:bCs/>
                <w:szCs w:val="21"/>
              </w:rPr>
              <w:t>思想道德及日常工作表现</w:t>
            </w:r>
          </w:p>
          <w:p w14:paraId="3D9FE27B">
            <w:pPr>
              <w:spacing w:line="300" w:lineRule="exact"/>
              <w:rPr>
                <w:szCs w:val="21"/>
              </w:rPr>
            </w:pPr>
            <w:r>
              <w:rPr>
                <w:rFonts w:hAnsi="宋体"/>
                <w:szCs w:val="21"/>
              </w:rPr>
              <w:t>（上限为</w:t>
            </w:r>
            <w:r>
              <w:rPr>
                <w:b/>
                <w:bCs/>
                <w:szCs w:val="21"/>
              </w:rPr>
              <w:t>15</w:t>
            </w:r>
            <w:r>
              <w:rPr>
                <w:rFonts w:hAnsi="宋体"/>
                <w:szCs w:val="21"/>
              </w:rPr>
              <w:t>分）</w:t>
            </w:r>
          </w:p>
        </w:tc>
        <w:tc>
          <w:tcPr>
            <w:tcW w:w="762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3AFBFB">
            <w:pPr>
              <w:spacing w:line="300" w:lineRule="exact"/>
              <w:ind w:firstLine="420" w:firstLineChars="200"/>
              <w:rPr>
                <w:bCs/>
                <w:szCs w:val="21"/>
              </w:rPr>
            </w:pPr>
            <w:r>
              <w:rPr>
                <w:rFonts w:hint="eastAsia"/>
                <w:bCs/>
                <w:szCs w:val="21"/>
              </w:rPr>
              <w:t>由申报人所在单位根据申报人在师风师德、学术诚信、教书育人和爱岗敬业等方面的表现予以综合评定打分，并由单位主要负责人签字确认并加盖单位党章。</w:t>
            </w:r>
          </w:p>
        </w:tc>
      </w:tr>
      <w:tr w14:paraId="2A78D8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8" w:hRule="atLeast"/>
        </w:trPr>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EC88D8">
            <w:pPr>
              <w:spacing w:line="300" w:lineRule="exact"/>
              <w:jc w:val="center"/>
              <w:rPr>
                <w:b/>
                <w:bCs/>
                <w:szCs w:val="21"/>
              </w:rPr>
            </w:pPr>
            <w:r>
              <w:rPr>
                <w:b/>
                <w:bCs/>
                <w:szCs w:val="21"/>
              </w:rPr>
              <w:t>（二）</w:t>
            </w:r>
          </w:p>
          <w:p w14:paraId="25229816">
            <w:pPr>
              <w:spacing w:line="300" w:lineRule="exact"/>
              <w:jc w:val="center"/>
              <w:rPr>
                <w:szCs w:val="21"/>
              </w:rPr>
            </w:pPr>
            <w:r>
              <w:rPr>
                <w:b/>
                <w:bCs/>
                <w:szCs w:val="21"/>
              </w:rPr>
              <w:t>答辩</w:t>
            </w:r>
          </w:p>
          <w:p w14:paraId="11BF16FE">
            <w:pPr>
              <w:spacing w:line="300" w:lineRule="exact"/>
              <w:jc w:val="center"/>
              <w:rPr>
                <w:szCs w:val="21"/>
              </w:rPr>
            </w:pPr>
            <w:r>
              <w:rPr>
                <w:rFonts w:eastAsia="黑体"/>
                <w:szCs w:val="21"/>
              </w:rPr>
              <w:t>（</w:t>
            </w:r>
            <w:r>
              <w:rPr>
                <w:rFonts w:hAnsi="宋体"/>
                <w:szCs w:val="21"/>
              </w:rPr>
              <w:t>上限为</w:t>
            </w:r>
            <w:r>
              <w:rPr>
                <w:b/>
                <w:bCs/>
                <w:szCs w:val="21"/>
              </w:rPr>
              <w:t>30</w:t>
            </w:r>
            <w:r>
              <w:rPr>
                <w:rFonts w:hAnsi="宋体"/>
                <w:szCs w:val="21"/>
              </w:rPr>
              <w:t>分）</w:t>
            </w:r>
          </w:p>
        </w:tc>
        <w:tc>
          <w:tcPr>
            <w:tcW w:w="762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2B4E66">
            <w:pPr>
              <w:spacing w:line="300" w:lineRule="exact"/>
              <w:ind w:firstLine="420" w:firstLineChars="200"/>
              <w:rPr>
                <w:rFonts w:eastAsia="黑体"/>
                <w:szCs w:val="21"/>
              </w:rPr>
            </w:pPr>
            <w:r>
              <w:rPr>
                <w:rFonts w:hint="eastAsia"/>
                <w:szCs w:val="21"/>
              </w:rPr>
              <w:t>由专家评议推荐小组成员根据参考标准和申报人答辩情况打分，取其平均分为最后得分。</w:t>
            </w:r>
          </w:p>
        </w:tc>
      </w:tr>
      <w:tr w14:paraId="29B7E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35" w:hRule="atLeast"/>
        </w:trPr>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690F36">
            <w:pPr>
              <w:spacing w:line="300" w:lineRule="exact"/>
              <w:jc w:val="center"/>
              <w:rPr>
                <w:b/>
                <w:bCs/>
                <w:szCs w:val="21"/>
              </w:rPr>
            </w:pPr>
            <w:r>
              <w:rPr>
                <w:b/>
                <w:bCs/>
                <w:szCs w:val="21"/>
              </w:rPr>
              <w:t>（三）</w:t>
            </w:r>
          </w:p>
          <w:p w14:paraId="7D89C6BE">
            <w:pPr>
              <w:spacing w:line="300" w:lineRule="exact"/>
              <w:jc w:val="center"/>
              <w:rPr>
                <w:b/>
                <w:bCs/>
                <w:szCs w:val="21"/>
              </w:rPr>
            </w:pPr>
            <w:r>
              <w:rPr>
                <w:rFonts w:hint="eastAsia"/>
                <w:b/>
                <w:bCs/>
                <w:szCs w:val="21"/>
              </w:rPr>
              <w:t>专业技术</w:t>
            </w:r>
          </w:p>
          <w:p w14:paraId="1A5ABE7D">
            <w:pPr>
              <w:spacing w:line="300" w:lineRule="exact"/>
              <w:jc w:val="center"/>
              <w:rPr>
                <w:szCs w:val="21"/>
              </w:rPr>
            </w:pPr>
            <w:r>
              <w:rPr>
                <w:b/>
                <w:bCs/>
                <w:szCs w:val="21"/>
              </w:rPr>
              <w:t>工作</w:t>
            </w:r>
            <w:r>
              <w:rPr>
                <w:rFonts w:hint="eastAsia"/>
                <w:b/>
                <w:bCs/>
                <w:szCs w:val="21"/>
              </w:rPr>
              <w:t>经历</w:t>
            </w:r>
          </w:p>
          <w:p w14:paraId="15AF11E9">
            <w:pPr>
              <w:spacing w:line="300" w:lineRule="exact"/>
              <w:rPr>
                <w:szCs w:val="21"/>
              </w:rPr>
            </w:pPr>
            <w:r>
              <w:rPr>
                <w:szCs w:val="21"/>
              </w:rPr>
              <w:t>（</w:t>
            </w:r>
            <w:r>
              <w:rPr>
                <w:rFonts w:hAnsi="宋体"/>
                <w:szCs w:val="21"/>
              </w:rPr>
              <w:t>上限为</w:t>
            </w:r>
            <w:r>
              <w:rPr>
                <w:rFonts w:hint="eastAsia"/>
                <w:b/>
                <w:bCs/>
                <w:szCs w:val="21"/>
              </w:rPr>
              <w:t>25</w:t>
            </w:r>
            <w:r>
              <w:rPr>
                <w:rFonts w:hAnsi="宋体"/>
                <w:szCs w:val="21"/>
              </w:rPr>
              <w:t>分</w:t>
            </w:r>
            <w:r>
              <w:rPr>
                <w:szCs w:val="21"/>
              </w:rPr>
              <w:t>）</w:t>
            </w:r>
          </w:p>
        </w:tc>
        <w:tc>
          <w:tcPr>
            <w:tcW w:w="7627" w:type="dxa"/>
            <w:tcBorders>
              <w:top w:val="single" w:color="000000" w:sz="8" w:space="0"/>
              <w:left w:val="single" w:color="000000" w:sz="8" w:space="0"/>
              <w:bottom w:val="single" w:color="000000" w:sz="8" w:space="0"/>
              <w:right w:val="single" w:color="000000" w:sz="8" w:space="0"/>
            </w:tcBorders>
            <w:shd w:val="clear" w:color="auto" w:fill="FFFFFF"/>
          </w:tcPr>
          <w:p w14:paraId="14ADCBFF">
            <w:pPr>
              <w:spacing w:line="280" w:lineRule="exact"/>
              <w:rPr>
                <w:color w:val="FF0000"/>
                <w:szCs w:val="21"/>
              </w:rPr>
            </w:pPr>
            <w:r>
              <w:rPr>
                <w:rFonts w:hint="eastAsia"/>
                <w:szCs w:val="21"/>
              </w:rPr>
              <w:t>1）系统讲授过1门及以上思想政治教育课程或学生发展类课程，教学效果好，近三年教学满足规定工作量，得8分；</w:t>
            </w:r>
          </w:p>
          <w:p w14:paraId="00F4F565">
            <w:pPr>
              <w:numPr>
                <w:ilvl w:val="0"/>
                <w:numId w:val="1"/>
              </w:numPr>
              <w:spacing w:line="280" w:lineRule="exact"/>
              <w:rPr>
                <w:bCs/>
                <w:szCs w:val="21"/>
              </w:rPr>
            </w:pPr>
            <w:r>
              <w:rPr>
                <w:rFonts w:hint="eastAsia"/>
                <w:szCs w:val="21"/>
              </w:rPr>
              <w:t>年度考核、辅导员工作考核、教学质量优秀：优秀</w:t>
            </w:r>
            <w:r>
              <w:rPr>
                <w:szCs w:val="21"/>
              </w:rPr>
              <w:t>2</w:t>
            </w:r>
            <w:r>
              <w:rPr>
                <w:rFonts w:hint="eastAsia"/>
                <w:szCs w:val="21"/>
              </w:rPr>
              <w:t>分（上限7分，有附加分）；</w:t>
            </w:r>
          </w:p>
          <w:p w14:paraId="7F9AF800">
            <w:pPr>
              <w:spacing w:line="280" w:lineRule="exact"/>
              <w:rPr>
                <w:color w:val="FF0000"/>
                <w:szCs w:val="21"/>
              </w:rPr>
            </w:pPr>
            <w:r>
              <w:rPr>
                <w:rFonts w:hint="eastAsia"/>
                <w:szCs w:val="21"/>
              </w:rPr>
              <w:t>3）荣誉称号（此部分不包含论文、项目、案例获奖）：校级每项</w:t>
            </w:r>
            <w:r>
              <w:rPr>
                <w:szCs w:val="21"/>
              </w:rPr>
              <w:t>1</w:t>
            </w:r>
            <w:r>
              <w:rPr>
                <w:rFonts w:hint="eastAsia"/>
                <w:szCs w:val="21"/>
              </w:rPr>
              <w:t>分，省级及以上每项3分（上限</w:t>
            </w:r>
            <w:r>
              <w:rPr>
                <w:szCs w:val="21"/>
              </w:rPr>
              <w:t>7</w:t>
            </w:r>
            <w:r>
              <w:rPr>
                <w:rFonts w:hint="eastAsia"/>
                <w:szCs w:val="21"/>
              </w:rPr>
              <w:t>分，有附加分）；</w:t>
            </w:r>
          </w:p>
          <w:p w14:paraId="62DCE3D0">
            <w:pPr>
              <w:spacing w:line="280" w:lineRule="exact"/>
              <w:rPr>
                <w:szCs w:val="21"/>
              </w:rPr>
            </w:pPr>
            <w:r>
              <w:rPr>
                <w:szCs w:val="21"/>
              </w:rPr>
              <w:t>4）</w:t>
            </w:r>
            <w:r>
              <w:rPr>
                <w:rFonts w:hint="eastAsia"/>
                <w:szCs w:val="21"/>
              </w:rPr>
              <w:t>任职年限：5年内</w:t>
            </w:r>
            <w:r>
              <w:rPr>
                <w:rFonts w:hint="eastAsia"/>
                <w:szCs w:val="21"/>
                <w:lang w:val="en-US" w:eastAsia="zh-CN"/>
              </w:rPr>
              <w:t>多次</w:t>
            </w:r>
            <w:r>
              <w:rPr>
                <w:rFonts w:hint="eastAsia"/>
                <w:szCs w:val="21"/>
              </w:rPr>
              <w:t>进入学校评审程序且参评年度</w:t>
            </w:r>
            <w:r>
              <w:rPr>
                <w:rFonts w:hint="eastAsia"/>
                <w:bCs/>
                <w:szCs w:val="21"/>
              </w:rPr>
              <w:t>有新业绩（限获奖、论文、项目、著作）的按照“集体贡献”予以计分，</w:t>
            </w:r>
            <w:r>
              <w:rPr>
                <w:rFonts w:hint="eastAsia"/>
                <w:szCs w:val="21"/>
              </w:rPr>
              <w:t>累计两次计1分、累计三次计2分、累计四次计3分</w:t>
            </w:r>
            <w:r>
              <w:rPr>
                <w:rFonts w:hint="eastAsia"/>
                <w:bCs/>
                <w:szCs w:val="21"/>
              </w:rPr>
              <w:t>，最多不超过</w:t>
            </w:r>
            <w:r>
              <w:rPr>
                <w:bCs/>
                <w:szCs w:val="21"/>
              </w:rPr>
              <w:t>3</w:t>
            </w:r>
            <w:r>
              <w:rPr>
                <w:rFonts w:hint="eastAsia"/>
                <w:bCs/>
                <w:szCs w:val="21"/>
              </w:rPr>
              <w:t>分。</w:t>
            </w:r>
          </w:p>
          <w:p w14:paraId="230594E1">
            <w:pPr>
              <w:spacing w:line="280" w:lineRule="exact"/>
              <w:rPr>
                <w:szCs w:val="21"/>
              </w:rPr>
            </w:pPr>
            <w:r>
              <w:rPr>
                <w:rFonts w:hint="eastAsia"/>
                <w:szCs w:val="21"/>
              </w:rPr>
              <w:t>本分项实际得分：</w:t>
            </w:r>
            <w:r>
              <w:rPr>
                <w:szCs w:val="21"/>
              </w:rPr>
              <w:t xml:space="preserve"> </w:t>
            </w:r>
            <w:r>
              <w:rPr>
                <w:rFonts w:hint="eastAsia"/>
                <w:szCs w:val="21"/>
              </w:rPr>
              <w:t xml:space="preserve">                      附加分：</w:t>
            </w:r>
          </w:p>
        </w:tc>
      </w:tr>
      <w:tr w14:paraId="7F8F9F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20" w:hRule="atLeast"/>
        </w:trPr>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BF0B96">
            <w:pPr>
              <w:spacing w:line="300" w:lineRule="exact"/>
              <w:jc w:val="center"/>
              <w:rPr>
                <w:b/>
                <w:bCs/>
                <w:szCs w:val="21"/>
              </w:rPr>
            </w:pPr>
            <w:r>
              <w:rPr>
                <w:rFonts w:hint="eastAsia"/>
                <w:b/>
                <w:bCs/>
                <w:szCs w:val="21"/>
              </w:rPr>
              <w:t>（四</w:t>
            </w:r>
            <w:r>
              <w:rPr>
                <w:b/>
                <w:bCs/>
                <w:szCs w:val="21"/>
              </w:rPr>
              <w:t>）</w:t>
            </w:r>
          </w:p>
          <w:p w14:paraId="2CE50D99">
            <w:pPr>
              <w:spacing w:line="300" w:lineRule="exact"/>
              <w:jc w:val="center"/>
              <w:rPr>
                <w:szCs w:val="21"/>
              </w:rPr>
            </w:pPr>
            <w:r>
              <w:rPr>
                <w:rFonts w:hint="eastAsia"/>
                <w:b/>
                <w:bCs/>
                <w:szCs w:val="21"/>
              </w:rPr>
              <w:t>业绩成果</w:t>
            </w:r>
          </w:p>
          <w:p w14:paraId="4B8A8441">
            <w:pPr>
              <w:spacing w:line="300" w:lineRule="exact"/>
              <w:jc w:val="center"/>
              <w:rPr>
                <w:szCs w:val="21"/>
              </w:rPr>
            </w:pPr>
            <w:r>
              <w:rPr>
                <w:szCs w:val="21"/>
              </w:rPr>
              <w:t>（</w:t>
            </w:r>
            <w:r>
              <w:rPr>
                <w:rFonts w:hAnsi="宋体"/>
                <w:szCs w:val="21"/>
              </w:rPr>
              <w:t>上限为</w:t>
            </w:r>
            <w:r>
              <w:rPr>
                <w:rFonts w:hint="eastAsia" w:hAnsi="宋体"/>
                <w:szCs w:val="21"/>
              </w:rPr>
              <w:t>1</w:t>
            </w:r>
            <w:r>
              <w:rPr>
                <w:rFonts w:hint="eastAsia"/>
                <w:b/>
                <w:bCs/>
                <w:szCs w:val="21"/>
              </w:rPr>
              <w:t>5</w:t>
            </w:r>
            <w:r>
              <w:rPr>
                <w:rFonts w:hAnsi="宋体"/>
                <w:szCs w:val="21"/>
              </w:rPr>
              <w:t>分</w:t>
            </w:r>
            <w:r>
              <w:rPr>
                <w:szCs w:val="21"/>
              </w:rPr>
              <w:t>）</w:t>
            </w:r>
            <w:r>
              <w:rPr>
                <w:rFonts w:hint="eastAsia" w:ascii="宋体" w:hAnsi="宋体" w:cs="宋体"/>
                <w:szCs w:val="21"/>
              </w:rPr>
              <w:t>（每条限用一项代表作）</w:t>
            </w:r>
          </w:p>
        </w:tc>
        <w:tc>
          <w:tcPr>
            <w:tcW w:w="7627" w:type="dxa"/>
            <w:tcBorders>
              <w:top w:val="single" w:color="000000" w:sz="8" w:space="0"/>
              <w:left w:val="single" w:color="000000" w:sz="8" w:space="0"/>
              <w:bottom w:val="single" w:color="000000" w:sz="8" w:space="0"/>
              <w:right w:val="single" w:color="000000" w:sz="8" w:space="0"/>
            </w:tcBorders>
            <w:shd w:val="clear" w:color="auto" w:fill="FFFFFF"/>
            <w:vAlign w:val="top"/>
          </w:tcPr>
          <w:p w14:paraId="754693C0">
            <w:pPr>
              <w:spacing w:line="280" w:lineRule="exact"/>
              <w:rPr>
                <w:szCs w:val="21"/>
              </w:rPr>
            </w:pPr>
            <w:r>
              <w:rPr>
                <w:rFonts w:hint="eastAsia"/>
                <w:szCs w:val="21"/>
              </w:rPr>
              <w:t>1</w:t>
            </w:r>
            <w:r>
              <w:rPr>
                <w:szCs w:val="21"/>
              </w:rPr>
              <w:t>）</w:t>
            </w:r>
            <w:r>
              <w:rPr>
                <w:rFonts w:hint="eastAsia"/>
                <w:szCs w:val="21"/>
              </w:rPr>
              <w:t>主持高校思想政治工作精品项目、辅导员精品项目、学生思想政治工作案例（综合类）：国家级20分，省级15/</w:t>
            </w:r>
            <w:r>
              <w:rPr>
                <w:szCs w:val="21"/>
              </w:rPr>
              <w:t>1</w:t>
            </w:r>
            <w:r>
              <w:rPr>
                <w:rFonts w:hint="eastAsia"/>
                <w:szCs w:val="21"/>
              </w:rPr>
              <w:t>3分（一/二等奖）；</w:t>
            </w:r>
          </w:p>
          <w:p w14:paraId="0B9DC95A">
            <w:pPr>
              <w:spacing w:line="280" w:lineRule="exact"/>
              <w:rPr>
                <w:szCs w:val="21"/>
              </w:rPr>
            </w:pPr>
            <w:r>
              <w:rPr>
                <w:rFonts w:hint="eastAsia"/>
                <w:szCs w:val="21"/>
              </w:rPr>
              <w:t>2</w:t>
            </w:r>
            <w:r>
              <w:rPr>
                <w:szCs w:val="21"/>
              </w:rPr>
              <w:t>）</w:t>
            </w:r>
            <w:r>
              <w:rPr>
                <w:rFonts w:hint="eastAsia"/>
                <w:szCs w:val="21"/>
              </w:rPr>
              <w:t>个人在辅导员技能大赛等综合类竞赛中获奖：国家级</w:t>
            </w:r>
            <w:r>
              <w:rPr>
                <w:rFonts w:hint="eastAsia"/>
                <w:kern w:val="0"/>
                <w:szCs w:val="21"/>
              </w:rPr>
              <w:t>20</w:t>
            </w:r>
            <w:r>
              <w:rPr>
                <w:kern w:val="0"/>
                <w:szCs w:val="21"/>
              </w:rPr>
              <w:t>/1</w:t>
            </w:r>
            <w:r>
              <w:rPr>
                <w:rFonts w:hint="eastAsia"/>
                <w:kern w:val="0"/>
                <w:szCs w:val="21"/>
              </w:rPr>
              <w:t>8</w:t>
            </w:r>
            <w:r>
              <w:rPr>
                <w:kern w:val="0"/>
                <w:szCs w:val="21"/>
              </w:rPr>
              <w:t>/</w:t>
            </w:r>
            <w:r>
              <w:rPr>
                <w:rFonts w:hint="eastAsia"/>
                <w:kern w:val="0"/>
                <w:szCs w:val="21"/>
              </w:rPr>
              <w:t>15分（一</w:t>
            </w:r>
            <w:r>
              <w:rPr>
                <w:kern w:val="0"/>
                <w:szCs w:val="21"/>
              </w:rPr>
              <w:t>/</w:t>
            </w:r>
            <w:r>
              <w:rPr>
                <w:rFonts w:hint="eastAsia"/>
                <w:kern w:val="0"/>
                <w:szCs w:val="21"/>
              </w:rPr>
              <w:t>二</w:t>
            </w:r>
            <w:r>
              <w:rPr>
                <w:kern w:val="0"/>
                <w:szCs w:val="21"/>
              </w:rPr>
              <w:t>/</w:t>
            </w:r>
            <w:r>
              <w:rPr>
                <w:rFonts w:hint="eastAsia"/>
                <w:kern w:val="0"/>
                <w:szCs w:val="21"/>
              </w:rPr>
              <w:t>三等奖）</w:t>
            </w:r>
            <w:r>
              <w:rPr>
                <w:rFonts w:hint="eastAsia"/>
                <w:szCs w:val="21"/>
              </w:rPr>
              <w:t>，省级15/13分（一等奖&lt;团体总成绩排名前5&gt;/一等奖&lt;团体总成绩排名5名之后&gt;至二等奖，含二等奖）；</w:t>
            </w:r>
          </w:p>
          <w:p w14:paraId="5CF8F7D6">
            <w:pPr>
              <w:spacing w:line="280" w:lineRule="exact"/>
              <w:rPr>
                <w:color w:val="FF0000"/>
                <w:szCs w:val="21"/>
              </w:rPr>
            </w:pPr>
            <w:r>
              <w:rPr>
                <w:rFonts w:hint="eastAsia"/>
                <w:szCs w:val="21"/>
              </w:rPr>
              <w:t>3</w:t>
            </w:r>
            <w:r>
              <w:rPr>
                <w:szCs w:val="21"/>
              </w:rPr>
              <w:t>）</w:t>
            </w:r>
            <w:r>
              <w:rPr>
                <w:rFonts w:hint="eastAsia"/>
                <w:szCs w:val="21"/>
              </w:rPr>
              <w:t>主持完成科研项目：</w:t>
            </w:r>
            <w:r>
              <w:rPr>
                <w:rFonts w:hint="eastAsia"/>
                <w:kern w:val="0"/>
                <w:szCs w:val="21"/>
              </w:rPr>
              <w:t>国家级20</w:t>
            </w:r>
            <w:r>
              <w:rPr>
                <w:kern w:val="0"/>
                <w:szCs w:val="21"/>
              </w:rPr>
              <w:t>/1</w:t>
            </w:r>
            <w:r>
              <w:rPr>
                <w:rFonts w:hint="eastAsia"/>
                <w:kern w:val="0"/>
                <w:szCs w:val="21"/>
              </w:rPr>
              <w:t>8（A</w:t>
            </w:r>
            <w:r>
              <w:rPr>
                <w:kern w:val="0"/>
                <w:szCs w:val="21"/>
              </w:rPr>
              <w:t>/</w:t>
            </w:r>
            <w:r>
              <w:rPr>
                <w:rFonts w:hint="eastAsia"/>
                <w:kern w:val="0"/>
                <w:szCs w:val="21"/>
              </w:rPr>
              <w:t>B），</w:t>
            </w:r>
            <w:r>
              <w:rPr>
                <w:rFonts w:hint="eastAsia"/>
                <w:bCs/>
                <w:kern w:val="0"/>
                <w:szCs w:val="21"/>
              </w:rPr>
              <w:t>省部级</w:t>
            </w:r>
            <w:r>
              <w:rPr>
                <w:rFonts w:hint="eastAsia"/>
                <w:kern w:val="0"/>
                <w:szCs w:val="21"/>
              </w:rPr>
              <w:t>15</w:t>
            </w:r>
            <w:r>
              <w:rPr>
                <w:kern w:val="0"/>
                <w:szCs w:val="21"/>
              </w:rPr>
              <w:t>/</w:t>
            </w:r>
            <w:r>
              <w:rPr>
                <w:rFonts w:hint="eastAsia"/>
                <w:kern w:val="0"/>
                <w:szCs w:val="21"/>
              </w:rPr>
              <w:t>13</w:t>
            </w:r>
            <w:r>
              <w:rPr>
                <w:kern w:val="0"/>
                <w:szCs w:val="21"/>
              </w:rPr>
              <w:t>/</w:t>
            </w:r>
            <w:r>
              <w:rPr>
                <w:rFonts w:hint="eastAsia"/>
                <w:kern w:val="0"/>
                <w:szCs w:val="21"/>
              </w:rPr>
              <w:t>11分（A</w:t>
            </w:r>
            <w:r>
              <w:rPr>
                <w:kern w:val="0"/>
                <w:szCs w:val="21"/>
              </w:rPr>
              <w:t>/</w:t>
            </w:r>
            <w:r>
              <w:rPr>
                <w:rFonts w:hint="eastAsia"/>
                <w:kern w:val="0"/>
                <w:szCs w:val="21"/>
              </w:rPr>
              <w:t>B</w:t>
            </w:r>
            <w:r>
              <w:rPr>
                <w:kern w:val="0"/>
                <w:szCs w:val="21"/>
              </w:rPr>
              <w:t>/</w:t>
            </w:r>
            <w:r>
              <w:rPr>
                <w:rFonts w:hint="eastAsia"/>
                <w:kern w:val="0"/>
                <w:szCs w:val="21"/>
              </w:rPr>
              <w:t>C）</w:t>
            </w:r>
            <w:r>
              <w:rPr>
                <w:rFonts w:hint="eastAsia"/>
                <w:bCs/>
                <w:kern w:val="0"/>
                <w:szCs w:val="21"/>
              </w:rPr>
              <w:t>；</w:t>
            </w:r>
            <w:r>
              <w:rPr>
                <w:rFonts w:hint="eastAsia"/>
                <w:kern w:val="0"/>
                <w:szCs w:val="21"/>
              </w:rPr>
              <w:t>厅级每项8分。</w:t>
            </w:r>
          </w:p>
          <w:p w14:paraId="62E4CD5F">
            <w:pPr>
              <w:spacing w:line="280" w:lineRule="exact"/>
              <w:rPr>
                <w:color w:val="FF0000"/>
                <w:szCs w:val="21"/>
              </w:rPr>
            </w:pPr>
          </w:p>
          <w:p w14:paraId="6814290F">
            <w:pPr>
              <w:spacing w:line="280" w:lineRule="exact"/>
              <w:rPr>
                <w:szCs w:val="21"/>
              </w:rPr>
            </w:pPr>
            <w:r>
              <w:rPr>
                <w:rFonts w:hint="eastAsia"/>
                <w:szCs w:val="21"/>
              </w:rPr>
              <w:t>本分项实际得分：</w:t>
            </w:r>
            <w:r>
              <w:rPr>
                <w:szCs w:val="21"/>
              </w:rPr>
              <w:t xml:space="preserve"> </w:t>
            </w:r>
            <w:r>
              <w:rPr>
                <w:rFonts w:hint="eastAsia"/>
                <w:szCs w:val="21"/>
              </w:rPr>
              <w:t xml:space="preserve">                      附加分：</w:t>
            </w:r>
          </w:p>
        </w:tc>
      </w:tr>
      <w:tr w14:paraId="1DBCF4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7FB10E">
            <w:pPr>
              <w:spacing w:line="300" w:lineRule="exact"/>
              <w:jc w:val="center"/>
              <w:rPr>
                <w:b/>
                <w:bCs/>
                <w:szCs w:val="21"/>
              </w:rPr>
            </w:pPr>
            <w:r>
              <w:rPr>
                <w:b/>
                <w:bCs/>
                <w:szCs w:val="21"/>
              </w:rPr>
              <w:t>（五）</w:t>
            </w:r>
          </w:p>
          <w:p w14:paraId="1206A5C0">
            <w:pPr>
              <w:spacing w:line="300" w:lineRule="exact"/>
              <w:jc w:val="center"/>
              <w:rPr>
                <w:b/>
                <w:bCs/>
                <w:szCs w:val="21"/>
              </w:rPr>
            </w:pPr>
            <w:r>
              <w:rPr>
                <w:rFonts w:hint="eastAsia"/>
                <w:b/>
                <w:bCs/>
                <w:szCs w:val="21"/>
              </w:rPr>
              <w:t>优先条件</w:t>
            </w:r>
          </w:p>
          <w:p w14:paraId="40837963">
            <w:pPr>
              <w:spacing w:line="300" w:lineRule="exact"/>
              <w:jc w:val="center"/>
              <w:rPr>
                <w:b/>
                <w:bCs/>
                <w:szCs w:val="21"/>
              </w:rPr>
            </w:pPr>
            <w:r>
              <w:rPr>
                <w:rFonts w:hAnsi="宋体"/>
                <w:szCs w:val="21"/>
              </w:rPr>
              <w:t>（上限为</w:t>
            </w:r>
            <w:r>
              <w:rPr>
                <w:b/>
                <w:bCs/>
                <w:szCs w:val="21"/>
              </w:rPr>
              <w:t>15</w:t>
            </w:r>
            <w:r>
              <w:rPr>
                <w:rFonts w:hAnsi="宋体"/>
                <w:szCs w:val="21"/>
              </w:rPr>
              <w:t>分</w:t>
            </w:r>
            <w:r>
              <w:rPr>
                <w:rFonts w:hint="eastAsia" w:ascii="宋体" w:hAnsi="宋体" w:cs="宋体"/>
                <w:szCs w:val="21"/>
              </w:rPr>
              <w:t>）（每条限用一项代表作）</w:t>
            </w:r>
          </w:p>
        </w:tc>
        <w:tc>
          <w:tcPr>
            <w:tcW w:w="7627" w:type="dxa"/>
            <w:tcBorders>
              <w:top w:val="single" w:color="000000" w:sz="8" w:space="0"/>
              <w:left w:val="single" w:color="000000" w:sz="8" w:space="0"/>
              <w:bottom w:val="single" w:color="000000" w:sz="8" w:space="0"/>
              <w:right w:val="single" w:color="000000" w:sz="8" w:space="0"/>
            </w:tcBorders>
            <w:shd w:val="clear" w:color="auto" w:fill="FFFFFF"/>
            <w:vAlign w:val="top"/>
          </w:tcPr>
          <w:p w14:paraId="0485781E">
            <w:pPr>
              <w:numPr>
                <w:ilvl w:val="0"/>
                <w:numId w:val="0"/>
              </w:numPr>
              <w:spacing w:line="280" w:lineRule="exact"/>
              <w:jc w:val="left"/>
              <w:rPr>
                <w:kern w:val="0"/>
                <w:szCs w:val="21"/>
              </w:rPr>
            </w:pPr>
            <w:r>
              <w:rPr>
                <w:rFonts w:hint="eastAsia"/>
                <w:szCs w:val="21"/>
              </w:rPr>
              <w:t>1</w:t>
            </w:r>
            <w:r>
              <w:rPr>
                <w:rFonts w:ascii="Times New Roman" w:hAnsi="Times New Roman" w:eastAsia="宋体" w:cs="Times New Roman"/>
                <w:kern w:val="0"/>
                <w:sz w:val="21"/>
                <w:szCs w:val="21"/>
                <w:lang w:val="en-US" w:eastAsia="zh-CN" w:bidi="ar-SA"/>
              </w:rPr>
              <w:t>）</w:t>
            </w:r>
            <w:r>
              <w:rPr>
                <w:rFonts w:hint="eastAsia"/>
                <w:kern w:val="0"/>
                <w:szCs w:val="21"/>
              </w:rPr>
              <w:t>获得教学、社会科学成果奖励：</w:t>
            </w:r>
          </w:p>
          <w:p w14:paraId="47831460">
            <w:pPr>
              <w:spacing w:line="280" w:lineRule="exact"/>
              <w:jc w:val="left"/>
              <w:rPr>
                <w:kern w:val="0"/>
                <w:szCs w:val="21"/>
              </w:rPr>
            </w:pPr>
            <w:r>
              <w:rPr>
                <w:rFonts w:hint="eastAsia"/>
                <w:kern w:val="0"/>
                <w:szCs w:val="21"/>
              </w:rPr>
              <w:t>国家级30/25/20分（一/二/三等奖），省部级20/15分（一/二等奖）</w:t>
            </w:r>
          </w:p>
          <w:p w14:paraId="4E7EC6D9">
            <w:pPr>
              <w:spacing w:line="280" w:lineRule="exact"/>
              <w:jc w:val="left"/>
              <w:rPr>
                <w:kern w:val="0"/>
                <w:szCs w:val="21"/>
              </w:rPr>
            </w:pPr>
            <w:r>
              <w:rPr>
                <w:rFonts w:hint="eastAsia"/>
                <w:kern w:val="0"/>
                <w:szCs w:val="21"/>
              </w:rPr>
              <w:t>团组成员权重计分办法：</w:t>
            </w:r>
          </w:p>
          <w:p w14:paraId="0E00723A">
            <w:pPr>
              <w:pStyle w:val="20"/>
              <w:spacing w:line="280" w:lineRule="exact"/>
              <w:ind w:firstLine="0" w:firstLineChars="0"/>
              <w:jc w:val="left"/>
              <w:rPr>
                <w:rFonts w:ascii="Times New Roman" w:hAnsi="Times New Roman"/>
                <w:kern w:val="0"/>
                <w:szCs w:val="21"/>
              </w:rPr>
            </w:pPr>
            <w:r>
              <w:rPr>
                <w:rFonts w:hint="eastAsia" w:ascii="Times New Roman" w:hAnsi="Times New Roman"/>
                <w:kern w:val="0"/>
                <w:szCs w:val="21"/>
              </w:rPr>
              <w:t>成员数2-7人：   名次：   1      2      3      4      5      6      7</w:t>
            </w:r>
          </w:p>
          <w:p w14:paraId="62180F15">
            <w:pPr>
              <w:spacing w:line="280" w:lineRule="exact"/>
              <w:ind w:firstLine="1260" w:firstLineChars="600"/>
              <w:jc w:val="left"/>
              <w:rPr>
                <w:kern w:val="0"/>
                <w:szCs w:val="21"/>
              </w:rPr>
            </w:pPr>
            <w:r>
              <w:rPr>
                <w:rFonts w:hint="eastAsia"/>
                <w:kern w:val="0"/>
                <w:szCs w:val="21"/>
              </w:rPr>
              <w:t>权重系数A：  1     0.8    0.5     0.4    0.3     0.2    0.1</w:t>
            </w:r>
          </w:p>
          <w:p w14:paraId="32680A99">
            <w:pPr>
              <w:widowControl/>
              <w:spacing w:line="280" w:lineRule="exact"/>
              <w:jc w:val="left"/>
              <w:rPr>
                <w:kern w:val="0"/>
                <w:szCs w:val="21"/>
              </w:rPr>
            </w:pPr>
            <w:r>
              <w:rPr>
                <w:rFonts w:hint="eastAsia"/>
                <w:kern w:val="0"/>
                <w:szCs w:val="21"/>
              </w:rPr>
              <w:t>2）担任一流课程负责人：国家级20分，省部级15分；</w:t>
            </w:r>
          </w:p>
          <w:p w14:paraId="0DEDCE89">
            <w:pPr>
              <w:spacing w:line="280" w:lineRule="exact"/>
              <w:jc w:val="left"/>
              <w:rPr>
                <w:kern w:val="0"/>
                <w:szCs w:val="21"/>
              </w:rPr>
            </w:pPr>
            <w:r>
              <w:rPr>
                <w:rFonts w:hint="eastAsia"/>
                <w:kern w:val="0"/>
                <w:szCs w:val="21"/>
              </w:rPr>
              <w:t>3）教材编写：主编教育部规划教材或主编优秀教材得到一定推广20分，参编（本人撰写8万字以上/部）或主编优秀教材得到一定推广15分；</w:t>
            </w:r>
          </w:p>
          <w:p w14:paraId="5C86199A">
            <w:pPr>
              <w:spacing w:line="280" w:lineRule="exact"/>
              <w:jc w:val="left"/>
              <w:rPr>
                <w:rFonts w:hint="eastAsia"/>
                <w:kern w:val="0"/>
                <w:szCs w:val="21"/>
              </w:rPr>
            </w:pPr>
            <w:r>
              <w:rPr>
                <w:rFonts w:hint="eastAsia"/>
                <w:kern w:val="0"/>
                <w:szCs w:val="21"/>
              </w:rPr>
              <w:t>4）在思想政治教育领域取得高水平决策咨询研究报告等成果，获得省部级及以上领导或政府部门批示、采纳15分</w:t>
            </w:r>
          </w:p>
          <w:p w14:paraId="5B0DEBED">
            <w:pPr>
              <w:spacing w:line="280" w:lineRule="exact"/>
              <w:jc w:val="left"/>
              <w:rPr>
                <w:kern w:val="0"/>
                <w:szCs w:val="21"/>
              </w:rPr>
            </w:pPr>
            <w:r>
              <w:rPr>
                <w:rFonts w:hint="eastAsia"/>
                <w:kern w:val="0"/>
                <w:szCs w:val="21"/>
              </w:rPr>
              <w:t>团组成员权重计分办法：</w:t>
            </w:r>
          </w:p>
          <w:p w14:paraId="6E31024D">
            <w:pPr>
              <w:pStyle w:val="20"/>
              <w:spacing w:line="280" w:lineRule="exact"/>
              <w:ind w:firstLine="0" w:firstLineChars="0"/>
              <w:jc w:val="left"/>
              <w:rPr>
                <w:rFonts w:ascii="Times New Roman" w:hAnsi="Times New Roman"/>
                <w:kern w:val="0"/>
                <w:szCs w:val="21"/>
              </w:rPr>
            </w:pPr>
            <w:r>
              <w:rPr>
                <w:rFonts w:hint="eastAsia" w:ascii="Times New Roman" w:hAnsi="Times New Roman"/>
                <w:kern w:val="0"/>
                <w:szCs w:val="21"/>
              </w:rPr>
              <w:t>成员数2-7人：   名次：   1      2      3      4      5      6      7</w:t>
            </w:r>
          </w:p>
          <w:p w14:paraId="4607C11A">
            <w:pPr>
              <w:spacing w:line="280" w:lineRule="exact"/>
              <w:ind w:firstLine="1260" w:firstLineChars="600"/>
              <w:jc w:val="left"/>
              <w:rPr>
                <w:kern w:val="0"/>
                <w:szCs w:val="21"/>
              </w:rPr>
            </w:pPr>
            <w:r>
              <w:rPr>
                <w:rFonts w:hint="eastAsia"/>
                <w:kern w:val="0"/>
                <w:szCs w:val="21"/>
              </w:rPr>
              <w:t>权重系数A：  1     0.8    0.5     0.4    0.3     0.2    0.1；</w:t>
            </w:r>
          </w:p>
          <w:p w14:paraId="6AFED62A">
            <w:pPr>
              <w:spacing w:line="280" w:lineRule="exact"/>
              <w:jc w:val="left"/>
              <w:rPr>
                <w:kern w:val="0"/>
                <w:szCs w:val="21"/>
              </w:rPr>
            </w:pPr>
            <w:r>
              <w:rPr>
                <w:rFonts w:hint="eastAsia"/>
                <w:kern w:val="0"/>
                <w:szCs w:val="21"/>
                <w:lang w:val="en-US" w:eastAsia="zh-CN"/>
              </w:rPr>
              <w:t>5</w:t>
            </w:r>
            <w:r>
              <w:rPr>
                <w:rFonts w:hint="eastAsia"/>
                <w:kern w:val="0"/>
                <w:szCs w:val="21"/>
              </w:rPr>
              <w:t>）获评全国高校辅导员优秀论文，或出版高水平学术专著，或在本领域主流学术期刊、顶级学术会议发表高水平论文：</w:t>
            </w:r>
          </w:p>
          <w:p w14:paraId="42D9CE30">
            <w:pPr>
              <w:spacing w:line="280" w:lineRule="exact"/>
              <w:jc w:val="left"/>
              <w:rPr>
                <w:kern w:val="0"/>
                <w:szCs w:val="21"/>
              </w:rPr>
            </w:pPr>
            <w:r>
              <w:rPr>
                <w:rFonts w:hint="eastAsia"/>
                <w:kern w:val="0"/>
                <w:szCs w:val="21"/>
              </w:rPr>
              <w:t>全国高校辅导员优秀论文（第一作者）15/13/11分（一/二/三等奖）</w:t>
            </w:r>
          </w:p>
          <w:p w14:paraId="36960D96">
            <w:pPr>
              <w:spacing w:line="280" w:lineRule="exact"/>
              <w:jc w:val="left"/>
              <w:rPr>
                <w:kern w:val="0"/>
                <w:szCs w:val="21"/>
              </w:rPr>
            </w:pPr>
            <w:r>
              <w:rPr>
                <w:rFonts w:hint="eastAsia"/>
                <w:kern w:val="0"/>
                <w:szCs w:val="21"/>
              </w:rPr>
              <w:t>专著每部15分</w:t>
            </w:r>
          </w:p>
          <w:p w14:paraId="60422133">
            <w:pPr>
              <w:spacing w:line="280" w:lineRule="exact"/>
              <w:jc w:val="left"/>
              <w:rPr>
                <w:kern w:val="0"/>
                <w:szCs w:val="21"/>
              </w:rPr>
            </w:pPr>
            <w:r>
              <w:rPr>
                <w:rFonts w:hint="eastAsia"/>
                <w:kern w:val="0"/>
                <w:szCs w:val="21"/>
              </w:rPr>
              <w:t>论文（第一作者）属于多个级别的按照最高级别计分，A类核心期刊、SCI、SSCI，每篇20分；B1类核心期刊，每篇15分；B2类核心期刊，每篇13分；C类核心期刊，每篇10分；</w:t>
            </w:r>
          </w:p>
          <w:p w14:paraId="63029ED5">
            <w:pPr>
              <w:spacing w:line="280" w:lineRule="exact"/>
              <w:jc w:val="left"/>
              <w:rPr>
                <w:kern w:val="0"/>
                <w:szCs w:val="21"/>
              </w:rPr>
            </w:pPr>
            <w:r>
              <w:rPr>
                <w:rFonts w:hint="eastAsia"/>
                <w:kern w:val="0"/>
                <w:szCs w:val="21"/>
              </w:rPr>
              <w:t>6）在教育部“中国大学生在线”等国家级网络平台以第一作者（或通讯作者）发表思想政治教育相关文章，8篇以上20分，5篇以上15分，3篇以上10分；</w:t>
            </w:r>
          </w:p>
          <w:p w14:paraId="278D72D8">
            <w:pPr>
              <w:spacing w:line="280" w:lineRule="exact"/>
              <w:jc w:val="left"/>
              <w:rPr>
                <w:rFonts w:hint="eastAsia"/>
                <w:kern w:val="0"/>
                <w:szCs w:val="21"/>
              </w:rPr>
            </w:pPr>
            <w:r>
              <w:rPr>
                <w:rFonts w:hint="eastAsia"/>
                <w:kern w:val="0"/>
                <w:szCs w:val="21"/>
              </w:rPr>
              <w:t>7）所带班集体获省级及以上综合性荣誉称号：国家级荣誉称号20分，省级荣誉称号15分；</w:t>
            </w:r>
          </w:p>
          <w:p w14:paraId="4BFC4F03">
            <w:pPr>
              <w:spacing w:line="280" w:lineRule="exact"/>
              <w:jc w:val="left"/>
              <w:rPr>
                <w:kern w:val="0"/>
                <w:szCs w:val="21"/>
              </w:rPr>
            </w:pPr>
            <w:r>
              <w:rPr>
                <w:rFonts w:hint="eastAsia"/>
                <w:kern w:val="0"/>
                <w:szCs w:val="21"/>
              </w:rPr>
              <w:t>8）获批辅导员年度人物等荣誉：最美辅导员、辅导员年度人物20/18分（最美、人物/提名），省级15/13分（人物/提名）。</w:t>
            </w:r>
          </w:p>
          <w:p w14:paraId="6E8A6899">
            <w:pPr>
              <w:spacing w:line="280" w:lineRule="exact"/>
              <w:rPr>
                <w:rFonts w:hint="eastAsia"/>
                <w:kern w:val="0"/>
                <w:szCs w:val="21"/>
              </w:rPr>
            </w:pPr>
            <w:r>
              <w:rPr>
                <w:rFonts w:hint="eastAsia"/>
                <w:kern w:val="0"/>
                <w:szCs w:val="21"/>
              </w:rPr>
              <w:t>本分项实际得分：                       附加分：</w:t>
            </w:r>
            <w:bookmarkStart w:id="0" w:name="_GoBack"/>
            <w:bookmarkEnd w:id="0"/>
          </w:p>
          <w:p w14:paraId="150C7C11">
            <w:pPr>
              <w:spacing w:line="280" w:lineRule="exact"/>
              <w:rPr>
                <w:rFonts w:hint="eastAsia"/>
                <w:kern w:val="0"/>
                <w:szCs w:val="21"/>
              </w:rPr>
            </w:pPr>
          </w:p>
        </w:tc>
      </w:tr>
      <w:tr w14:paraId="55C91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1" w:hRule="atLeast"/>
        </w:trPr>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DC16AA">
            <w:pPr>
              <w:spacing w:line="300" w:lineRule="exact"/>
              <w:jc w:val="center"/>
              <w:rPr>
                <w:szCs w:val="21"/>
              </w:rPr>
            </w:pPr>
            <w:r>
              <w:rPr>
                <w:rFonts w:hint="eastAsia"/>
                <w:szCs w:val="21"/>
              </w:rPr>
              <w:t>总分</w:t>
            </w:r>
          </w:p>
        </w:tc>
        <w:tc>
          <w:tcPr>
            <w:tcW w:w="762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744F61">
            <w:pPr>
              <w:spacing w:line="280" w:lineRule="exact"/>
              <w:rPr>
                <w:szCs w:val="21"/>
              </w:rPr>
            </w:pPr>
            <w:r>
              <w:rPr>
                <w:szCs w:val="21"/>
              </w:rPr>
              <w:t xml:space="preserve"> </w:t>
            </w:r>
            <w:r>
              <w:rPr>
                <w:rFonts w:hint="eastAsia"/>
                <w:szCs w:val="21"/>
              </w:rPr>
              <w:t xml:space="preserve">                                      附加分：</w:t>
            </w:r>
          </w:p>
        </w:tc>
      </w:tr>
    </w:tbl>
    <w:p w14:paraId="49A15CBE">
      <w:pPr>
        <w:widowControl/>
        <w:spacing w:line="580" w:lineRule="exact"/>
        <w:ind w:firstLine="640" w:firstLineChars="200"/>
        <w:rPr>
          <w:rFonts w:hint="eastAsia" w:ascii="楷体_GB2312" w:hAnsi="楷体_GB2312" w:eastAsia="楷体_GB2312" w:cs="楷体_GB2312"/>
          <w:kern w:val="0"/>
          <w:sz w:val="32"/>
          <w:szCs w:val="32"/>
        </w:rPr>
      </w:pPr>
    </w:p>
    <w:p w14:paraId="2C08BB68">
      <w:pPr>
        <w:widowControl/>
        <w:spacing w:line="580" w:lineRule="exact"/>
        <w:ind w:firstLine="640" w:firstLineChars="200"/>
        <w:rPr>
          <w:rFonts w:hint="eastAsia" w:ascii="楷体_GB2312" w:hAnsi="楷体_GB2312" w:eastAsia="楷体_GB2312" w:cs="楷体_GB2312"/>
          <w:kern w:val="0"/>
          <w:sz w:val="32"/>
          <w:szCs w:val="32"/>
        </w:rPr>
      </w:pPr>
    </w:p>
    <w:p w14:paraId="0EBE9A2F">
      <w:pPr>
        <w:widowControl/>
        <w:spacing w:line="580" w:lineRule="exact"/>
        <w:ind w:firstLine="640" w:firstLineChars="200"/>
        <w:rPr>
          <w:rFonts w:hint="eastAsia" w:ascii="楷体_GB2312" w:hAnsi="楷体_GB2312" w:eastAsia="楷体_GB2312" w:cs="楷体_GB2312"/>
          <w:kern w:val="0"/>
          <w:sz w:val="32"/>
          <w:szCs w:val="32"/>
        </w:rPr>
      </w:pPr>
    </w:p>
    <w:p w14:paraId="3D3B4795">
      <w:pPr>
        <w:widowControl/>
        <w:spacing w:line="580" w:lineRule="exact"/>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（二）评分办法说明</w:t>
      </w:r>
    </w:p>
    <w:p w14:paraId="38B008D2">
      <w:pPr>
        <w:widowControl/>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量化打分满分为100分，构成为：思想道德及日常工作表现（15分）+答辩（30分）+专业技术工作经历（25分）+业绩成果（15分）+优先条件（15分）=100分</w:t>
      </w:r>
    </w:p>
    <w:p w14:paraId="5355FCF0">
      <w:pPr>
        <w:widowControl/>
        <w:spacing w:line="580" w:lineRule="exact"/>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（三）其他说明</w:t>
      </w:r>
    </w:p>
    <w:p w14:paraId="0365CD68">
      <w:pPr>
        <w:widowControl/>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1.为引导思政系列教师全方面发展，同时考虑学生工作实际，每项得分均设上限。各项目中的附加成绩计算列出，供专家评议推荐小组成员综合评定时参考。</w:t>
      </w:r>
    </w:p>
    <w:p w14:paraId="7BF140C5">
      <w:pPr>
        <w:widowControl/>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2.每人的评分精确到小数点后一位，如果出现并列分数，由推荐小组通过投票的方式确定名次。</w:t>
      </w:r>
    </w:p>
    <w:p w14:paraId="0E2CF0E5">
      <w:pPr>
        <w:widowControl/>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3.思政系列职称申报评审中所使用的业绩成果均须与学生思想政治教育工作密切相关。</w:t>
      </w:r>
    </w:p>
    <w:p w14:paraId="6852B732">
      <w:pPr>
        <w:widowControl/>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4.对于职称申报条件（不含优先条件），可用更高级别同类业绩成果替代。作为申报条件的教学质量优秀、考核优秀和荣誉称号等业绩成果，不再参与量化评分。</w:t>
      </w:r>
    </w:p>
    <w:p w14:paraId="55BE3DC3">
      <w:pPr>
        <w:widowControl/>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量化评分表（三）中“荣誉称号”为各级高校辅导员年度人物、优秀辅导员、先进德育工作者、思想政治先进工作者、思想政治教育类模范教师、优秀教师等思想政治教育工作类（综合性）荣誉称号，或在由学校及上级单位指派的工作任务中所获荣誉称号。省级荣誉称号是指由省政府或省教育、人社等行政部门联合代表省政府或省级教育行政部门代表省政府颁发的荣誉称号。</w:t>
      </w:r>
    </w:p>
    <w:p w14:paraId="40F43D51">
      <w:pPr>
        <w:widowControl/>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量化评分表（四）中“科研项目”级别分类为国家级：A—国家社科基金，B—教育部人文社会科学研究一般项目、人文社会科学研究专项任务项目（高校辅导员研究）等；省部级：A—省级社科基金项目，B—省级教育教学改革研究与实践项目及其他重点研究课题等，C—教育部供需对接就业育人、产学合作协同育人等项目；厅级每项8分。</w:t>
      </w:r>
    </w:p>
    <w:p w14:paraId="5D714D56">
      <w:pPr>
        <w:widowControl/>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量化评分表（五）中“论文”依照《河北工业大学学术论文分类办法（试行）》进行分类，具体为：A—在SCIE、SSCI、AHCI收录的论文，B1—在EI、CSCD核心库、CSSCI核心库收录期刊上发表的论文，B2—在CSCD与CSSCI扩展版收录期刊上发表的论文，C—北京大学图书馆最新编制的《中文核心期刊要目总览》收录核心期刊论文。</w:t>
      </w:r>
    </w:p>
    <w:p w14:paraId="1FB2B2F9">
      <w:pPr>
        <w:widowControl/>
        <w:spacing w:line="58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8.因河北省省级先进班集体评选工作的调整，2026年及以后获评的河北工业大学“最美班集体”在职称评审业绩认定中，与“河北省省级先进班集体”同等认定。</w:t>
      </w:r>
    </w:p>
    <w:p w14:paraId="1702E43E">
      <w:pPr>
        <w:widowControl/>
        <w:spacing w:line="580" w:lineRule="exact"/>
        <w:ind w:firstLine="640" w:firstLineChars="200"/>
        <w:jc w:val="left"/>
        <w:rPr>
          <w:rFonts w:hint="eastAsia" w:ascii="黑体" w:hAnsi="黑体" w:eastAsia="黑体" w:cs="黑体"/>
          <w:bCs/>
          <w:kern w:val="0"/>
          <w:sz w:val="32"/>
          <w:szCs w:val="32"/>
        </w:rPr>
      </w:pPr>
      <w:r>
        <w:rPr>
          <w:rFonts w:hint="eastAsia" w:ascii="黑体" w:hAnsi="黑体" w:eastAsia="黑体" w:cs="黑体"/>
          <w:bCs/>
          <w:kern w:val="0"/>
          <w:sz w:val="32"/>
          <w:szCs w:val="32"/>
        </w:rPr>
        <w:t>六、附则</w:t>
      </w:r>
    </w:p>
    <w:p w14:paraId="3982195E">
      <w:pPr>
        <w:widowControl/>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1.关于直接推荐政策、专业技术职务系列转评政策和不得申报的情况按照学校相关文件执行。</w:t>
      </w:r>
    </w:p>
    <w:p w14:paraId="3D9C3669">
      <w:pPr>
        <w:widowControl/>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2.思政专业人员转至其他岗位，1年内可以申报思政专业职称。</w:t>
      </w:r>
    </w:p>
    <w:p w14:paraId="336EC57C">
      <w:pPr>
        <w:widowControl/>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3.申报条件中所称“以上”含本级（本数量级）。</w:t>
      </w:r>
    </w:p>
    <w:p w14:paraId="68466D8D">
      <w:pPr>
        <w:widowControl/>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4.本办法中其他未尽事宜，由学生思想政治教育专业教师系列职称推荐小组会同评议组商定解释并处理。</w:t>
      </w:r>
    </w:p>
    <w:p w14:paraId="5295FFAA">
      <w:pPr>
        <w:widowControl/>
        <w:spacing w:line="580" w:lineRule="exact"/>
        <w:ind w:firstLine="640" w:firstLineChars="200"/>
        <w:rPr>
          <w:rFonts w:hint="eastAsia" w:ascii="仿宋_GB2312" w:hAnsi="仿宋_GB2312" w:eastAsia="仿宋_GB2312" w:cs="仿宋_GB2312"/>
          <w:kern w:val="0"/>
          <w:sz w:val="32"/>
          <w:szCs w:val="32"/>
        </w:rPr>
      </w:pPr>
    </w:p>
    <w:p w14:paraId="6C743AE7">
      <w:pPr>
        <w:widowControl/>
        <w:spacing w:line="580" w:lineRule="exact"/>
        <w:ind w:firstLine="640" w:firstLineChars="200"/>
        <w:rPr>
          <w:rFonts w:hint="eastAsia" w:ascii="仿宋_GB2312" w:hAnsi="仿宋_GB2312" w:eastAsia="仿宋_GB2312" w:cs="仿宋_GB2312"/>
          <w:kern w:val="0"/>
          <w:sz w:val="32"/>
          <w:szCs w:val="32"/>
        </w:rPr>
      </w:pPr>
    </w:p>
    <w:p w14:paraId="589D0432">
      <w:pPr>
        <w:widowControl/>
        <w:spacing w:line="580" w:lineRule="exact"/>
        <w:ind w:firstLine="640" w:firstLineChars="200"/>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河北工业大学学生思想政治教育专业教师系列</w:t>
      </w:r>
    </w:p>
    <w:p w14:paraId="2A8884F0">
      <w:pPr>
        <w:widowControl/>
        <w:spacing w:line="580" w:lineRule="exact"/>
        <w:ind w:firstLine="640" w:firstLineChars="200"/>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职称推荐小组</w:t>
      </w:r>
    </w:p>
    <w:p w14:paraId="2F2940A6">
      <w:pPr>
        <w:widowControl/>
        <w:spacing w:line="580" w:lineRule="exact"/>
        <w:ind w:firstLine="640" w:firstLineChars="200"/>
        <w:jc w:val="right"/>
      </w:pPr>
      <w:r>
        <w:rPr>
          <w:rFonts w:hint="eastAsia" w:ascii="仿宋_GB2312" w:hAnsi="仿宋_GB2312" w:eastAsia="仿宋_GB2312" w:cs="仿宋_GB2312"/>
          <w:kern w:val="0"/>
          <w:sz w:val="32"/>
          <w:szCs w:val="32"/>
        </w:rPr>
        <w:t xml:space="preserve">             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年6月2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日</w:t>
      </w:r>
      <w:r>
        <w:rPr>
          <w:rFonts w:hint="eastAsia"/>
          <w:kern w:val="0"/>
          <w:sz w:val="24"/>
        </w:rPr>
        <w:t xml:space="preserve">                                                    </w:t>
      </w:r>
    </w:p>
    <w:sectPr>
      <w:footerReference r:id="rId3" w:type="default"/>
      <w:pgSz w:w="11906" w:h="16838"/>
      <w:pgMar w:top="2154" w:right="1531" w:bottom="1871" w:left="1531"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2A08D0-33E7-4A6B-AB78-E3A50382EF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8959127-4562-43B1-BB28-77186F640C7A}"/>
  </w:font>
  <w:font w:name="方正小标宋简体">
    <w:panose1 w:val="02000000000000000000"/>
    <w:charset w:val="86"/>
    <w:family w:val="auto"/>
    <w:pitch w:val="default"/>
    <w:sig w:usb0="A00002BF" w:usb1="184F6CFA" w:usb2="00000012" w:usb3="00000000" w:csb0="00040001" w:csb1="00000000"/>
    <w:embedRegular r:id="rId3" w:fontKey="{FBF8AD12-DF8B-46EB-9D85-17E7ECEE7F3B}"/>
  </w:font>
  <w:font w:name="楷体_GB2312">
    <w:panose1 w:val="02010609030101010101"/>
    <w:charset w:val="86"/>
    <w:family w:val="modern"/>
    <w:pitch w:val="default"/>
    <w:sig w:usb0="00000001" w:usb1="080E0000" w:usb2="00000000" w:usb3="00000000" w:csb0="00040000" w:csb1="00000000"/>
    <w:embedRegular r:id="rId4" w:fontKey="{4B1395E4-DB2F-4C4A-AF5C-5CD39AD24B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290E7">
    <w:pPr>
      <w:pStyle w:val="7"/>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0C6AD7">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A0C6AD7">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224B07"/>
    <w:multiLevelType w:val="singleLevel"/>
    <w:tmpl w:val="49224B0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zMmNhMTAyOGUyZmFmOTQwNzE2MzM2ODMyNDY1YTcifQ=="/>
  </w:docVars>
  <w:rsids>
    <w:rsidRoot w:val="00D414B6"/>
    <w:rsid w:val="000021FC"/>
    <w:rsid w:val="00012CBF"/>
    <w:rsid w:val="00022000"/>
    <w:rsid w:val="00040056"/>
    <w:rsid w:val="00040F66"/>
    <w:rsid w:val="0004643C"/>
    <w:rsid w:val="00056336"/>
    <w:rsid w:val="00061E8B"/>
    <w:rsid w:val="00077B27"/>
    <w:rsid w:val="00090C2C"/>
    <w:rsid w:val="00092E8A"/>
    <w:rsid w:val="000932FD"/>
    <w:rsid w:val="000A2D45"/>
    <w:rsid w:val="000D584A"/>
    <w:rsid w:val="000E0FDB"/>
    <w:rsid w:val="000E2916"/>
    <w:rsid w:val="000E3BFA"/>
    <w:rsid w:val="001015AA"/>
    <w:rsid w:val="00112FAD"/>
    <w:rsid w:val="001262AA"/>
    <w:rsid w:val="00126511"/>
    <w:rsid w:val="00136D05"/>
    <w:rsid w:val="00146317"/>
    <w:rsid w:val="00147F92"/>
    <w:rsid w:val="00155FE3"/>
    <w:rsid w:val="00163A84"/>
    <w:rsid w:val="00163AC9"/>
    <w:rsid w:val="001742C6"/>
    <w:rsid w:val="00194A8B"/>
    <w:rsid w:val="001A2249"/>
    <w:rsid w:val="001A4DB8"/>
    <w:rsid w:val="001B1A1F"/>
    <w:rsid w:val="001C12A8"/>
    <w:rsid w:val="001C7E77"/>
    <w:rsid w:val="00204B6C"/>
    <w:rsid w:val="002101C6"/>
    <w:rsid w:val="00226C56"/>
    <w:rsid w:val="00247B90"/>
    <w:rsid w:val="002546FC"/>
    <w:rsid w:val="002606DC"/>
    <w:rsid w:val="00271B4A"/>
    <w:rsid w:val="00274C92"/>
    <w:rsid w:val="002A08BB"/>
    <w:rsid w:val="002B53A5"/>
    <w:rsid w:val="002C07B0"/>
    <w:rsid w:val="002C6221"/>
    <w:rsid w:val="002E36F5"/>
    <w:rsid w:val="0031220B"/>
    <w:rsid w:val="00331F70"/>
    <w:rsid w:val="00342833"/>
    <w:rsid w:val="0036136F"/>
    <w:rsid w:val="003658DE"/>
    <w:rsid w:val="003722E0"/>
    <w:rsid w:val="003B1C65"/>
    <w:rsid w:val="003C7E4E"/>
    <w:rsid w:val="003D620D"/>
    <w:rsid w:val="00420B93"/>
    <w:rsid w:val="00422851"/>
    <w:rsid w:val="00427966"/>
    <w:rsid w:val="00433C66"/>
    <w:rsid w:val="004848DC"/>
    <w:rsid w:val="00484D1C"/>
    <w:rsid w:val="004906EC"/>
    <w:rsid w:val="004919B4"/>
    <w:rsid w:val="004A38AB"/>
    <w:rsid w:val="004A65AD"/>
    <w:rsid w:val="004A704F"/>
    <w:rsid w:val="004B3885"/>
    <w:rsid w:val="004E0B2D"/>
    <w:rsid w:val="004F7DB2"/>
    <w:rsid w:val="00516536"/>
    <w:rsid w:val="00521ADC"/>
    <w:rsid w:val="005241FC"/>
    <w:rsid w:val="0053046F"/>
    <w:rsid w:val="00533B07"/>
    <w:rsid w:val="005414C9"/>
    <w:rsid w:val="005465B1"/>
    <w:rsid w:val="005469FD"/>
    <w:rsid w:val="00563EAD"/>
    <w:rsid w:val="00584223"/>
    <w:rsid w:val="005A149A"/>
    <w:rsid w:val="005A52DA"/>
    <w:rsid w:val="005C2D15"/>
    <w:rsid w:val="005C5CB6"/>
    <w:rsid w:val="005D7923"/>
    <w:rsid w:val="005F2199"/>
    <w:rsid w:val="005F7D3B"/>
    <w:rsid w:val="00600962"/>
    <w:rsid w:val="00600F71"/>
    <w:rsid w:val="00602146"/>
    <w:rsid w:val="006021B6"/>
    <w:rsid w:val="006021DC"/>
    <w:rsid w:val="00611E84"/>
    <w:rsid w:val="006310A2"/>
    <w:rsid w:val="006407F7"/>
    <w:rsid w:val="00642DFC"/>
    <w:rsid w:val="006600D3"/>
    <w:rsid w:val="006637CC"/>
    <w:rsid w:val="00667D18"/>
    <w:rsid w:val="00667D41"/>
    <w:rsid w:val="006703FC"/>
    <w:rsid w:val="006709B9"/>
    <w:rsid w:val="00672221"/>
    <w:rsid w:val="00693077"/>
    <w:rsid w:val="0069507D"/>
    <w:rsid w:val="006C0066"/>
    <w:rsid w:val="006C17DC"/>
    <w:rsid w:val="006C4A5D"/>
    <w:rsid w:val="006C7924"/>
    <w:rsid w:val="006F2A0A"/>
    <w:rsid w:val="00701066"/>
    <w:rsid w:val="00714661"/>
    <w:rsid w:val="0072187C"/>
    <w:rsid w:val="00722679"/>
    <w:rsid w:val="007243D9"/>
    <w:rsid w:val="0075357A"/>
    <w:rsid w:val="00756CBB"/>
    <w:rsid w:val="00763D8C"/>
    <w:rsid w:val="0077666E"/>
    <w:rsid w:val="00782E21"/>
    <w:rsid w:val="00791E07"/>
    <w:rsid w:val="007A1F85"/>
    <w:rsid w:val="007B149F"/>
    <w:rsid w:val="007B6306"/>
    <w:rsid w:val="007C499E"/>
    <w:rsid w:val="007D3332"/>
    <w:rsid w:val="007D6C26"/>
    <w:rsid w:val="007E2F14"/>
    <w:rsid w:val="007E4283"/>
    <w:rsid w:val="007F5847"/>
    <w:rsid w:val="007F7C0B"/>
    <w:rsid w:val="008321BD"/>
    <w:rsid w:val="008332C0"/>
    <w:rsid w:val="00847B44"/>
    <w:rsid w:val="008534E4"/>
    <w:rsid w:val="0087126C"/>
    <w:rsid w:val="0089244D"/>
    <w:rsid w:val="0089473D"/>
    <w:rsid w:val="00897FDC"/>
    <w:rsid w:val="008A12B1"/>
    <w:rsid w:val="008A1EC9"/>
    <w:rsid w:val="008B4559"/>
    <w:rsid w:val="008B5A3C"/>
    <w:rsid w:val="008C6A94"/>
    <w:rsid w:val="008D3D8C"/>
    <w:rsid w:val="008D4D3B"/>
    <w:rsid w:val="008F18B1"/>
    <w:rsid w:val="008F66C7"/>
    <w:rsid w:val="00900247"/>
    <w:rsid w:val="00915129"/>
    <w:rsid w:val="0091528B"/>
    <w:rsid w:val="009166D7"/>
    <w:rsid w:val="009226AA"/>
    <w:rsid w:val="009315EE"/>
    <w:rsid w:val="00943B72"/>
    <w:rsid w:val="00950150"/>
    <w:rsid w:val="00953C9B"/>
    <w:rsid w:val="009A37E3"/>
    <w:rsid w:val="009B0E4D"/>
    <w:rsid w:val="009B311C"/>
    <w:rsid w:val="009C15C7"/>
    <w:rsid w:val="009D2EAF"/>
    <w:rsid w:val="00A003B5"/>
    <w:rsid w:val="00A01EE0"/>
    <w:rsid w:val="00A16AA2"/>
    <w:rsid w:val="00A20B2C"/>
    <w:rsid w:val="00A4056E"/>
    <w:rsid w:val="00A41627"/>
    <w:rsid w:val="00A54B5C"/>
    <w:rsid w:val="00A61575"/>
    <w:rsid w:val="00A754A5"/>
    <w:rsid w:val="00A84BCF"/>
    <w:rsid w:val="00A961EA"/>
    <w:rsid w:val="00AB7A46"/>
    <w:rsid w:val="00AC44CF"/>
    <w:rsid w:val="00AF461A"/>
    <w:rsid w:val="00AF5E2B"/>
    <w:rsid w:val="00B013A1"/>
    <w:rsid w:val="00B064B3"/>
    <w:rsid w:val="00B22317"/>
    <w:rsid w:val="00B31304"/>
    <w:rsid w:val="00B467B1"/>
    <w:rsid w:val="00B46ECB"/>
    <w:rsid w:val="00B527C2"/>
    <w:rsid w:val="00B54766"/>
    <w:rsid w:val="00B700F3"/>
    <w:rsid w:val="00B80321"/>
    <w:rsid w:val="00B8435E"/>
    <w:rsid w:val="00B97062"/>
    <w:rsid w:val="00BA77D6"/>
    <w:rsid w:val="00BB428B"/>
    <w:rsid w:val="00BB5D7E"/>
    <w:rsid w:val="00BE12C2"/>
    <w:rsid w:val="00BE48A7"/>
    <w:rsid w:val="00BF0089"/>
    <w:rsid w:val="00BF5794"/>
    <w:rsid w:val="00C123E2"/>
    <w:rsid w:val="00C1528C"/>
    <w:rsid w:val="00C37477"/>
    <w:rsid w:val="00C449BF"/>
    <w:rsid w:val="00C51602"/>
    <w:rsid w:val="00C618FA"/>
    <w:rsid w:val="00C66674"/>
    <w:rsid w:val="00C86748"/>
    <w:rsid w:val="00CD053A"/>
    <w:rsid w:val="00CD7C90"/>
    <w:rsid w:val="00CF097C"/>
    <w:rsid w:val="00D041B1"/>
    <w:rsid w:val="00D045B8"/>
    <w:rsid w:val="00D10C62"/>
    <w:rsid w:val="00D25208"/>
    <w:rsid w:val="00D33F6A"/>
    <w:rsid w:val="00D37012"/>
    <w:rsid w:val="00D4127E"/>
    <w:rsid w:val="00D41343"/>
    <w:rsid w:val="00D414B6"/>
    <w:rsid w:val="00D469FB"/>
    <w:rsid w:val="00D55512"/>
    <w:rsid w:val="00D55C17"/>
    <w:rsid w:val="00D84738"/>
    <w:rsid w:val="00D9340A"/>
    <w:rsid w:val="00D96B70"/>
    <w:rsid w:val="00DA1E60"/>
    <w:rsid w:val="00DA636F"/>
    <w:rsid w:val="00DC66A2"/>
    <w:rsid w:val="00DD5ACB"/>
    <w:rsid w:val="00DE01D9"/>
    <w:rsid w:val="00DE236F"/>
    <w:rsid w:val="00DE59D2"/>
    <w:rsid w:val="00DF205B"/>
    <w:rsid w:val="00E053E0"/>
    <w:rsid w:val="00E16D8C"/>
    <w:rsid w:val="00E17B66"/>
    <w:rsid w:val="00E31816"/>
    <w:rsid w:val="00E31ABA"/>
    <w:rsid w:val="00E35241"/>
    <w:rsid w:val="00E569CF"/>
    <w:rsid w:val="00E83D98"/>
    <w:rsid w:val="00E94628"/>
    <w:rsid w:val="00ED10B8"/>
    <w:rsid w:val="00EE4682"/>
    <w:rsid w:val="00EE526A"/>
    <w:rsid w:val="00EE635F"/>
    <w:rsid w:val="00F03C2E"/>
    <w:rsid w:val="00F17AE7"/>
    <w:rsid w:val="00F234AF"/>
    <w:rsid w:val="00F518DD"/>
    <w:rsid w:val="00F532A9"/>
    <w:rsid w:val="00F54B2F"/>
    <w:rsid w:val="00F608EF"/>
    <w:rsid w:val="00F66B8A"/>
    <w:rsid w:val="00F66D76"/>
    <w:rsid w:val="00F67197"/>
    <w:rsid w:val="00F8791D"/>
    <w:rsid w:val="00FC01C2"/>
    <w:rsid w:val="00FC1EB5"/>
    <w:rsid w:val="00FD2D3B"/>
    <w:rsid w:val="00FE1989"/>
    <w:rsid w:val="00FE5265"/>
    <w:rsid w:val="00FF2984"/>
    <w:rsid w:val="015A1588"/>
    <w:rsid w:val="02140005"/>
    <w:rsid w:val="03CB2C71"/>
    <w:rsid w:val="04D92983"/>
    <w:rsid w:val="054454A1"/>
    <w:rsid w:val="05523502"/>
    <w:rsid w:val="06A52493"/>
    <w:rsid w:val="070152B1"/>
    <w:rsid w:val="071D4AEC"/>
    <w:rsid w:val="091C7372"/>
    <w:rsid w:val="09E87633"/>
    <w:rsid w:val="0B714DAA"/>
    <w:rsid w:val="0B8B5FCE"/>
    <w:rsid w:val="0F8F27F8"/>
    <w:rsid w:val="0FD13929"/>
    <w:rsid w:val="10BE02F2"/>
    <w:rsid w:val="12BA5A5C"/>
    <w:rsid w:val="134A0E30"/>
    <w:rsid w:val="13C16329"/>
    <w:rsid w:val="14157276"/>
    <w:rsid w:val="146B10D3"/>
    <w:rsid w:val="150B440A"/>
    <w:rsid w:val="154C4F1A"/>
    <w:rsid w:val="16D05770"/>
    <w:rsid w:val="17066958"/>
    <w:rsid w:val="18320A23"/>
    <w:rsid w:val="19AF3CC9"/>
    <w:rsid w:val="1A0A1F67"/>
    <w:rsid w:val="1A296BCC"/>
    <w:rsid w:val="1AB141B6"/>
    <w:rsid w:val="1B7B4FBD"/>
    <w:rsid w:val="1BF37170"/>
    <w:rsid w:val="1BF849C6"/>
    <w:rsid w:val="1C285124"/>
    <w:rsid w:val="1C8A7CDF"/>
    <w:rsid w:val="1CF3211F"/>
    <w:rsid w:val="1D1F2F14"/>
    <w:rsid w:val="1D7B7AC0"/>
    <w:rsid w:val="1D9D2742"/>
    <w:rsid w:val="1FA72E58"/>
    <w:rsid w:val="1FAD3D21"/>
    <w:rsid w:val="202A74D6"/>
    <w:rsid w:val="225C4596"/>
    <w:rsid w:val="26BB5A5B"/>
    <w:rsid w:val="2883439E"/>
    <w:rsid w:val="29336B7D"/>
    <w:rsid w:val="29B27A7F"/>
    <w:rsid w:val="2C3844B4"/>
    <w:rsid w:val="2D505BFF"/>
    <w:rsid w:val="2FF5535C"/>
    <w:rsid w:val="305807BF"/>
    <w:rsid w:val="31F13EEA"/>
    <w:rsid w:val="321F2286"/>
    <w:rsid w:val="33CE09C1"/>
    <w:rsid w:val="34BC33D8"/>
    <w:rsid w:val="355C1EED"/>
    <w:rsid w:val="368A5B8D"/>
    <w:rsid w:val="36BE213A"/>
    <w:rsid w:val="39352A9C"/>
    <w:rsid w:val="3A7C154E"/>
    <w:rsid w:val="3C742E03"/>
    <w:rsid w:val="3C9A55F3"/>
    <w:rsid w:val="3CEF5B84"/>
    <w:rsid w:val="3DD20B97"/>
    <w:rsid w:val="3F0C0F33"/>
    <w:rsid w:val="3F543F9F"/>
    <w:rsid w:val="414D1212"/>
    <w:rsid w:val="418B0CB3"/>
    <w:rsid w:val="41BB6E00"/>
    <w:rsid w:val="42BF731E"/>
    <w:rsid w:val="43436B61"/>
    <w:rsid w:val="4415036B"/>
    <w:rsid w:val="444A6ECD"/>
    <w:rsid w:val="4464720B"/>
    <w:rsid w:val="456D0324"/>
    <w:rsid w:val="45D339D9"/>
    <w:rsid w:val="48D63412"/>
    <w:rsid w:val="4B9475FE"/>
    <w:rsid w:val="4BC61C57"/>
    <w:rsid w:val="4BFD19D5"/>
    <w:rsid w:val="4C444391"/>
    <w:rsid w:val="4CFB12C7"/>
    <w:rsid w:val="4D280052"/>
    <w:rsid w:val="50AD7398"/>
    <w:rsid w:val="50D20A47"/>
    <w:rsid w:val="51D00D36"/>
    <w:rsid w:val="529D6212"/>
    <w:rsid w:val="534C3128"/>
    <w:rsid w:val="537E248E"/>
    <w:rsid w:val="54342061"/>
    <w:rsid w:val="55353F83"/>
    <w:rsid w:val="567E3C65"/>
    <w:rsid w:val="569C199B"/>
    <w:rsid w:val="58D25D05"/>
    <w:rsid w:val="59DC1A32"/>
    <w:rsid w:val="59F72A25"/>
    <w:rsid w:val="5A064DCB"/>
    <w:rsid w:val="5A145AD8"/>
    <w:rsid w:val="5A492DA3"/>
    <w:rsid w:val="5B720EC3"/>
    <w:rsid w:val="5C4607D6"/>
    <w:rsid w:val="5D18617B"/>
    <w:rsid w:val="5D4A030C"/>
    <w:rsid w:val="5E256641"/>
    <w:rsid w:val="5EE5178B"/>
    <w:rsid w:val="616547BC"/>
    <w:rsid w:val="64151F48"/>
    <w:rsid w:val="6609039B"/>
    <w:rsid w:val="66374A36"/>
    <w:rsid w:val="669F6623"/>
    <w:rsid w:val="66AD5D1C"/>
    <w:rsid w:val="66C67334"/>
    <w:rsid w:val="674A6A84"/>
    <w:rsid w:val="6843022F"/>
    <w:rsid w:val="698536CB"/>
    <w:rsid w:val="6A7E7C87"/>
    <w:rsid w:val="6CB06DC7"/>
    <w:rsid w:val="6DB419AB"/>
    <w:rsid w:val="70514A3A"/>
    <w:rsid w:val="718A5E42"/>
    <w:rsid w:val="71A60D95"/>
    <w:rsid w:val="72214E70"/>
    <w:rsid w:val="725574B0"/>
    <w:rsid w:val="72CA32A8"/>
    <w:rsid w:val="750A404D"/>
    <w:rsid w:val="757D0A9F"/>
    <w:rsid w:val="75FF590E"/>
    <w:rsid w:val="77624FF7"/>
    <w:rsid w:val="778170F8"/>
    <w:rsid w:val="787A67A9"/>
    <w:rsid w:val="79AC0997"/>
    <w:rsid w:val="7AA902FE"/>
    <w:rsid w:val="7B42141C"/>
    <w:rsid w:val="7D2521D6"/>
    <w:rsid w:val="7D8C11D1"/>
    <w:rsid w:val="7DC554C2"/>
    <w:rsid w:val="7E481C94"/>
    <w:rsid w:val="7E867872"/>
    <w:rsid w:val="7EE96CA6"/>
    <w:rsid w:val="7F04562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locked/>
    <w:uiPriority w:val="9"/>
    <w:pPr>
      <w:spacing w:beforeAutospacing="1" w:afterAutospacing="1"/>
      <w:jc w:val="left"/>
      <w:outlineLvl w:val="1"/>
    </w:pPr>
    <w:rPr>
      <w:rFonts w:hint="eastAsia" w:ascii="宋体" w:hAnsi="宋体"/>
      <w:b/>
      <w:bCs/>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semiHidden/>
    <w:unhideWhenUsed/>
    <w:qFormat/>
    <w:locked/>
    <w:uiPriority w:val="99"/>
    <w:pPr>
      <w:jc w:val="left"/>
    </w:pPr>
  </w:style>
  <w:style w:type="paragraph" w:styleId="4">
    <w:name w:val="Body Text"/>
    <w:basedOn w:val="1"/>
    <w:autoRedefine/>
    <w:semiHidden/>
    <w:qFormat/>
    <w:locked/>
    <w:uiPriority w:val="0"/>
    <w:rPr>
      <w:rFonts w:ascii="宋体" w:hAnsi="宋体" w:cs="宋体"/>
      <w:sz w:val="24"/>
      <w:lang w:eastAsia="en-US"/>
    </w:rPr>
  </w:style>
  <w:style w:type="paragraph" w:styleId="5">
    <w:name w:val="Body Text Indent"/>
    <w:basedOn w:val="1"/>
    <w:link w:val="21"/>
    <w:qFormat/>
    <w:locked/>
    <w:uiPriority w:val="0"/>
    <w:pPr>
      <w:ind w:firstLine="630"/>
    </w:pPr>
    <w:rPr>
      <w:rFonts w:eastAsia="仿宋_GB2312"/>
      <w:sz w:val="32"/>
    </w:rPr>
  </w:style>
  <w:style w:type="paragraph" w:styleId="6">
    <w:name w:val="Balloon Text"/>
    <w:basedOn w:val="1"/>
    <w:link w:val="14"/>
    <w:qFormat/>
    <w:uiPriority w:val="99"/>
    <w:rPr>
      <w:sz w:val="18"/>
      <w:szCs w:val="18"/>
    </w:rPr>
  </w:style>
  <w:style w:type="paragraph" w:styleId="7">
    <w:name w:val="footer"/>
    <w:basedOn w:val="1"/>
    <w:link w:val="15"/>
    <w:autoRedefine/>
    <w:qFormat/>
    <w:uiPriority w:val="99"/>
    <w:pPr>
      <w:tabs>
        <w:tab w:val="center" w:pos="4153"/>
        <w:tab w:val="right" w:pos="8306"/>
      </w:tabs>
      <w:snapToGrid w:val="0"/>
      <w:jc w:val="left"/>
    </w:pPr>
    <w:rPr>
      <w:sz w:val="18"/>
      <w:szCs w:val="18"/>
    </w:rPr>
  </w:style>
  <w:style w:type="paragraph" w:styleId="8">
    <w:name w:val="header"/>
    <w:basedOn w:val="1"/>
    <w:link w:val="16"/>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4"/>
    <w:autoRedefine/>
    <w:semiHidden/>
    <w:unhideWhenUsed/>
    <w:qFormat/>
    <w:locked/>
    <w:uiPriority w:val="99"/>
    <w:rPr>
      <w:b/>
      <w:bCs/>
    </w:rPr>
  </w:style>
  <w:style w:type="character" w:styleId="12">
    <w:name w:val="page number"/>
    <w:basedOn w:val="11"/>
    <w:autoRedefine/>
    <w:qFormat/>
    <w:uiPriority w:val="99"/>
    <w:rPr>
      <w:rFonts w:cs="Times New Roman"/>
    </w:rPr>
  </w:style>
  <w:style w:type="character" w:styleId="13">
    <w:name w:val="annotation reference"/>
    <w:basedOn w:val="11"/>
    <w:semiHidden/>
    <w:unhideWhenUsed/>
    <w:qFormat/>
    <w:locked/>
    <w:uiPriority w:val="99"/>
    <w:rPr>
      <w:sz w:val="21"/>
      <w:szCs w:val="21"/>
    </w:rPr>
  </w:style>
  <w:style w:type="character" w:customStyle="1" w:styleId="14">
    <w:name w:val="批注框文本 字符"/>
    <w:basedOn w:val="11"/>
    <w:link w:val="6"/>
    <w:autoRedefine/>
    <w:qFormat/>
    <w:locked/>
    <w:uiPriority w:val="99"/>
    <w:rPr>
      <w:rFonts w:cs="Times New Roman"/>
      <w:kern w:val="2"/>
      <w:sz w:val="18"/>
      <w:szCs w:val="18"/>
    </w:rPr>
  </w:style>
  <w:style w:type="character" w:customStyle="1" w:styleId="15">
    <w:name w:val="页脚 字符"/>
    <w:basedOn w:val="11"/>
    <w:link w:val="7"/>
    <w:autoRedefine/>
    <w:qFormat/>
    <w:locked/>
    <w:uiPriority w:val="99"/>
    <w:rPr>
      <w:rFonts w:cs="Times New Roman"/>
      <w:kern w:val="2"/>
      <w:sz w:val="18"/>
      <w:szCs w:val="18"/>
    </w:rPr>
  </w:style>
  <w:style w:type="character" w:customStyle="1" w:styleId="16">
    <w:name w:val="页眉 字符"/>
    <w:basedOn w:val="11"/>
    <w:link w:val="8"/>
    <w:qFormat/>
    <w:locked/>
    <w:uiPriority w:val="99"/>
    <w:rPr>
      <w:rFonts w:cs="Times New Roman"/>
      <w:kern w:val="2"/>
      <w:sz w:val="18"/>
      <w:szCs w:val="18"/>
    </w:rPr>
  </w:style>
  <w:style w:type="paragraph" w:customStyle="1" w:styleId="17">
    <w:name w:val="_Style 2"/>
    <w:basedOn w:val="1"/>
    <w:autoRedefine/>
    <w:qFormat/>
    <w:uiPriority w:val="99"/>
    <w:pPr>
      <w:ind w:firstLine="420" w:firstLineChars="200"/>
    </w:pPr>
  </w:style>
  <w:style w:type="paragraph" w:customStyle="1" w:styleId="18">
    <w:name w:val="Char Char3 Char Char Char Char Char Char Char"/>
    <w:basedOn w:val="1"/>
    <w:qFormat/>
    <w:uiPriority w:val="99"/>
    <w:pPr>
      <w:ind w:firstLine="538" w:firstLineChars="192"/>
    </w:pPr>
    <w:rPr>
      <w:rFonts w:ascii="黑体" w:hAnsi="宋体" w:eastAsia="黑体"/>
      <w:b/>
      <w:color w:val="000000"/>
      <w:kern w:val="24"/>
      <w:sz w:val="28"/>
      <w:szCs w:val="28"/>
    </w:rPr>
  </w:style>
  <w:style w:type="paragraph" w:customStyle="1" w:styleId="19">
    <w:name w:val="Char"/>
    <w:basedOn w:val="1"/>
    <w:autoRedefine/>
    <w:qFormat/>
    <w:uiPriority w:val="99"/>
    <w:rPr>
      <w:rFonts w:ascii="宋体" w:hAnsi="宋体" w:cs="Courier New"/>
      <w:sz w:val="32"/>
      <w:szCs w:val="32"/>
    </w:rPr>
  </w:style>
  <w:style w:type="paragraph" w:styleId="20">
    <w:name w:val="List Paragraph"/>
    <w:basedOn w:val="1"/>
    <w:autoRedefine/>
    <w:qFormat/>
    <w:uiPriority w:val="99"/>
    <w:pPr>
      <w:ind w:firstLine="420" w:firstLineChars="200"/>
    </w:pPr>
    <w:rPr>
      <w:rFonts w:ascii="Calibri" w:hAnsi="Calibri"/>
      <w:szCs w:val="22"/>
    </w:rPr>
  </w:style>
  <w:style w:type="character" w:customStyle="1" w:styleId="21">
    <w:name w:val="正文文本缩进 字符"/>
    <w:basedOn w:val="11"/>
    <w:link w:val="5"/>
    <w:qFormat/>
    <w:uiPriority w:val="0"/>
    <w:rPr>
      <w:rFonts w:eastAsia="仿宋_GB2312"/>
      <w:kern w:val="2"/>
      <w:sz w:val="32"/>
      <w:szCs w:val="24"/>
    </w:rPr>
  </w:style>
  <w:style w:type="paragraph" w:customStyle="1" w:styleId="22">
    <w:name w:val="p0"/>
    <w:basedOn w:val="1"/>
    <w:qFormat/>
    <w:uiPriority w:val="0"/>
    <w:pPr>
      <w:widowControl/>
    </w:pPr>
    <w:rPr>
      <w:kern w:val="0"/>
      <w:sz w:val="32"/>
      <w:szCs w:val="32"/>
    </w:rPr>
  </w:style>
  <w:style w:type="character" w:customStyle="1" w:styleId="23">
    <w:name w:val="批注文字 字符"/>
    <w:basedOn w:val="11"/>
    <w:link w:val="3"/>
    <w:semiHidden/>
    <w:qFormat/>
    <w:uiPriority w:val="99"/>
    <w:rPr>
      <w:kern w:val="2"/>
      <w:sz w:val="21"/>
      <w:szCs w:val="24"/>
    </w:rPr>
  </w:style>
  <w:style w:type="character" w:customStyle="1" w:styleId="24">
    <w:name w:val="批注主题 字符"/>
    <w:basedOn w:val="23"/>
    <w:link w:val="9"/>
    <w:autoRedefine/>
    <w:semiHidden/>
    <w:qFormat/>
    <w:uiPriority w:val="99"/>
    <w:rPr>
      <w:b/>
      <w:bCs/>
      <w:kern w:val="2"/>
      <w:sz w:val="21"/>
      <w:szCs w:val="24"/>
    </w:rPr>
  </w:style>
  <w:style w:type="paragraph" w:customStyle="1" w:styleId="25">
    <w:name w:val="列出段落2"/>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0CCEF6-0A46-4EC3-889A-DE9BB7D7F99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3361</Words>
  <Characters>3560</Characters>
  <Lines>105</Lines>
  <Paragraphs>89</Paragraphs>
  <TotalTime>1</TotalTime>
  <ScaleCrop>false</ScaleCrop>
  <LinksUpToDate>false</LinksUpToDate>
  <CharactersWithSpaces>3927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2019-08-11T00:59:00Z</dcterms:created>
  <dc:creator>User</dc:creator>
  <cp:lastModifiedBy>糖糖</cp:lastModifiedBy>
  <cp:lastPrinted>2025-06-20T05:42:00Z</cp:lastPrinted>
  <dcterms:modified xsi:type="dcterms:W3CDTF">2026-06-24T03:00:03Z</dcterms:modified>
  <dc:title>关于成立第二十九届科技周组委会</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ED7D658EE12049BF9C036767E033B45E_13</vt:lpwstr>
  </property>
  <property fmtid="{D5CDD505-2E9C-101B-9397-08002B2CF9AE}" pid="4" name="KSOTemplateDocerSaveRecord">
    <vt:lpwstr>eyJoZGlkIjoiODczMmNhMTAyOGUyZmFmOTQwNzE2MzM2ODMyNDY1YTciLCJ1c2VySWQiOiI0NTMwNjk2MDUifQ==</vt:lpwstr>
  </property>
</Properties>
</file>