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0F1A88">
      <w:pPr>
        <w:pStyle w:val="4"/>
        <w:numPr>
          <w:ilvl w:val="2"/>
          <w:numId w:val="0"/>
        </w:numPr>
        <w:ind w:leftChars="0"/>
        <w:jc w:val="center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勤工助学教师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操作手册</w:t>
      </w:r>
    </w:p>
    <w:p w14:paraId="15B0E6D0">
      <w:pPr>
        <w:numPr>
          <w:ilvl w:val="0"/>
          <w:numId w:val="0"/>
        </w:numPr>
      </w:pPr>
      <w:r>
        <w:rPr>
          <w:rFonts w:hint="eastAsia" w:ascii="宋体" w:hAnsi="宋体" w:eastAsia="宋体" w:cs="宋体"/>
          <w:lang w:val="en-US" w:eastAsia="zh-CN"/>
        </w:rPr>
        <w:t>登录系统网址：</w:t>
      </w:r>
      <w:r>
        <w:rPr>
          <w:rFonts w:hint="eastAsia" w:ascii="宋体" w:hAnsi="宋体" w:eastAsia="宋体" w:cs="宋体"/>
          <w:lang w:val="en-US" w:eastAsia="zh-CN"/>
        </w:rPr>
        <w:fldChar w:fldCharType="begin"/>
      </w:r>
      <w:r>
        <w:rPr>
          <w:rFonts w:hint="eastAsia" w:ascii="宋体" w:hAnsi="宋体" w:eastAsia="宋体" w:cs="宋体"/>
          <w:lang w:val="en-US" w:eastAsia="zh-CN"/>
        </w:rPr>
        <w:instrText xml:space="preserve"> HYPERLINK "https://hgd.qmx.chaoxing.com/" </w:instrText>
      </w:r>
      <w:r>
        <w:rPr>
          <w:rFonts w:hint="eastAsia" w:ascii="宋体" w:hAnsi="宋体" w:eastAsia="宋体" w:cs="宋体"/>
          <w:lang w:val="en-US" w:eastAsia="zh-CN"/>
        </w:rPr>
        <w:fldChar w:fldCharType="separate"/>
      </w:r>
      <w:r>
        <w:rPr>
          <w:rStyle w:val="7"/>
          <w:rFonts w:hint="eastAsia" w:ascii="宋体" w:hAnsi="宋体" w:eastAsia="宋体" w:cs="宋体"/>
          <w:lang w:val="en-US" w:eastAsia="zh-CN"/>
        </w:rPr>
        <w:t>https://hgd.qmx.chaoxing.com/</w:t>
      </w:r>
      <w:r>
        <w:rPr>
          <w:rFonts w:hint="eastAsia" w:ascii="宋体" w:hAnsi="宋体" w:eastAsia="宋体" w:cs="宋体"/>
          <w:lang w:val="en-US" w:eastAsia="zh-CN"/>
        </w:rPr>
        <w:fldChar w:fldCharType="end"/>
      </w:r>
      <w:r>
        <w:rPr>
          <w:rFonts w:hint="eastAsia" w:ascii="宋体" w:hAnsi="宋体" w:eastAsia="宋体" w:cs="宋体"/>
          <w:lang w:val="en-US" w:eastAsia="zh-CN"/>
        </w:rPr>
        <w:t>，</w:t>
      </w:r>
      <w:r>
        <w:rPr>
          <w:rFonts w:hint="eastAsia"/>
          <w:lang w:val="en-US" w:eastAsia="zh-CN"/>
        </w:rPr>
        <w:t>输入自己的账号和密码，账号为职工号，点击【登录】按钮。</w:t>
      </w:r>
    </w:p>
    <w:p w14:paraId="1DBF8B2A">
      <w:pPr>
        <w:pStyle w:val="3"/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、查看负责岗位详情</w:t>
      </w:r>
    </w:p>
    <w:p w14:paraId="2C6FCE76">
      <w:r>
        <w:tab/>
      </w:r>
      <w:r>
        <w:rPr>
          <w:rFonts w:hint="eastAsia"/>
        </w:rPr>
        <w:t>点击【岗位管理】-【岗位调整】，点击右侧【详情】按钮可以查看岗位具体信息，点击右侧【修改】按钮，可以修改学校规定可修改的岗位信息</w:t>
      </w:r>
    </w:p>
    <w:p w14:paraId="31D4F3EF">
      <w:pPr>
        <w:jc w:val="left"/>
      </w:pPr>
    </w:p>
    <w:p w14:paraId="3EBC5A56">
      <w:pPr>
        <w:jc w:val="left"/>
      </w:pPr>
      <w:r>
        <w:drawing>
          <wp:inline distT="0" distB="0" distL="114300" distR="114300">
            <wp:extent cx="5266055" cy="2656840"/>
            <wp:effectExtent l="0" t="0" r="10795" b="1016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83F45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6CDBF137">
      <w:pPr>
        <w:pStyle w:val="3"/>
      </w:pPr>
      <w:r>
        <w:rPr>
          <w:rFonts w:hint="eastAsia"/>
          <w:lang w:val="en-US" w:eastAsia="zh-CN"/>
        </w:rPr>
        <w:t>二</w:t>
      </w:r>
      <w:r>
        <w:rPr>
          <w:rFonts w:hint="eastAsia"/>
        </w:rPr>
        <w:t>、学生上岗审核</w:t>
      </w:r>
    </w:p>
    <w:p w14:paraId="42697A07">
      <w:r>
        <w:rPr>
          <w:rFonts w:hint="eastAsia"/>
        </w:rPr>
        <w:t>点击【上岗管理】-【学生上岗审核】，可以看到负责岗位的学生上岗申请记录</w:t>
      </w:r>
    </w:p>
    <w:p w14:paraId="23A6DD43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【通过】【拒绝】：通过或拒绝学生的申请</w:t>
      </w:r>
    </w:p>
    <w:p w14:paraId="604ADB61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【撤回】：撤回自己的审批操作</w:t>
      </w:r>
    </w:p>
    <w:p w14:paraId="117464A1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【退回】：退回到上一级审批</w:t>
      </w:r>
    </w:p>
    <w:p w14:paraId="2F5C2572">
      <w:r>
        <w:drawing>
          <wp:inline distT="0" distB="0" distL="114300" distR="114300">
            <wp:extent cx="5261610" cy="2684780"/>
            <wp:effectExtent l="0" t="0" r="15240" b="127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4517A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19B55C43">
      <w:pPr>
        <w:pStyle w:val="3"/>
      </w:pPr>
      <w:r>
        <w:rPr>
          <w:rFonts w:hint="eastAsia"/>
          <w:lang w:val="en-US" w:eastAsia="zh-CN"/>
        </w:rPr>
        <w:t>三</w:t>
      </w:r>
      <w:r>
        <w:rPr>
          <w:rFonts w:hint="eastAsia"/>
        </w:rPr>
        <w:t>、查看学生上岗详情</w:t>
      </w:r>
    </w:p>
    <w:p w14:paraId="61CF8AD9">
      <w:pPr>
        <w:jc w:val="left"/>
        <w:rPr>
          <w:szCs w:val="21"/>
        </w:rPr>
      </w:pPr>
      <w:r>
        <w:rPr>
          <w:rFonts w:hint="eastAsia"/>
          <w:szCs w:val="21"/>
        </w:rPr>
        <w:t>点击【上岗管理】-【学生上岗管理】</w:t>
      </w:r>
    </w:p>
    <w:p w14:paraId="2814580E">
      <w:pPr>
        <w:jc w:val="left"/>
      </w:pPr>
      <w:r>
        <w:drawing>
          <wp:inline distT="0" distB="0" distL="114300" distR="114300">
            <wp:extent cx="5261610" cy="2684780"/>
            <wp:effectExtent l="0" t="0" r="15240" b="127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9DCAE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6CDC1FA1">
      <w:pPr>
        <w:widowControl/>
        <w:jc w:val="left"/>
        <w:rPr>
          <w:rFonts w:ascii="Cambria" w:hAnsi="Cambria" w:eastAsia="宋体" w:cs="Times New Roman"/>
          <w:b/>
          <w:bCs/>
          <w:sz w:val="32"/>
          <w:szCs w:val="32"/>
        </w:rPr>
      </w:pPr>
      <w:r>
        <w:br w:type="page"/>
      </w:r>
    </w:p>
    <w:p w14:paraId="0DA7C5AA">
      <w:pPr>
        <w:pStyle w:val="3"/>
      </w:pPr>
      <w:r>
        <w:rPr>
          <w:rFonts w:hint="eastAsia"/>
          <w:lang w:val="en-US" w:eastAsia="zh-CN"/>
        </w:rPr>
        <w:t>四</w:t>
      </w:r>
      <w:r>
        <w:rPr>
          <w:rFonts w:hint="eastAsia"/>
        </w:rPr>
        <w:t>、考勤审核</w:t>
      </w:r>
    </w:p>
    <w:p w14:paraId="561F4BC1">
      <w:pPr>
        <w:jc w:val="left"/>
        <w:rPr>
          <w:szCs w:val="21"/>
        </w:rPr>
      </w:pPr>
      <w:r>
        <w:rPr>
          <w:rFonts w:hint="eastAsia"/>
          <w:szCs w:val="21"/>
        </w:rPr>
        <w:t>点击【考勤管理】-【学生考勤审核】</w:t>
      </w:r>
    </w:p>
    <w:p w14:paraId="3D02218F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【通过】【拒绝】：通过或拒绝学生的申请</w:t>
      </w:r>
    </w:p>
    <w:p w14:paraId="3344BFAB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【撤回】：撤回自己的审批操作</w:t>
      </w:r>
    </w:p>
    <w:p w14:paraId="124CDE08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【退回】：退回到上一级审批</w:t>
      </w:r>
    </w:p>
    <w:p w14:paraId="3C6D8B0F">
      <w:pPr>
        <w:jc w:val="left"/>
      </w:pPr>
      <w:r>
        <w:drawing>
          <wp:inline distT="0" distB="0" distL="114300" distR="114300">
            <wp:extent cx="5261610" cy="2684780"/>
            <wp:effectExtent l="0" t="0" r="15240" b="127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7C18B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0CD21DFC">
      <w:pPr>
        <w:pStyle w:val="3"/>
      </w:pPr>
      <w:r>
        <w:rPr>
          <w:rFonts w:hint="eastAsia"/>
          <w:lang w:val="en-US" w:eastAsia="zh-CN"/>
        </w:rPr>
        <w:t>五</w:t>
      </w:r>
      <w:r>
        <w:rPr>
          <w:rFonts w:hint="eastAsia"/>
        </w:rPr>
        <w:t>、离岗审核</w:t>
      </w:r>
    </w:p>
    <w:p w14:paraId="045FE9D6">
      <w:r>
        <w:rPr>
          <w:rFonts w:hint="eastAsia"/>
        </w:rPr>
        <w:t>点击【其他审核】-【离岗审核】</w:t>
      </w:r>
    </w:p>
    <w:p w14:paraId="7B4DFCC4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【通过】【拒绝】：通过或拒绝学生的申请</w:t>
      </w:r>
    </w:p>
    <w:p w14:paraId="54289972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【撤回】：撤回自己的审批操作</w:t>
      </w:r>
    </w:p>
    <w:p w14:paraId="34993E50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【退回】：退回到上一级审批</w:t>
      </w:r>
    </w:p>
    <w:p w14:paraId="1EFF0119">
      <w:pPr>
        <w:jc w:val="left"/>
      </w:pPr>
      <w:r>
        <w:drawing>
          <wp:inline distT="0" distB="0" distL="114300" distR="114300">
            <wp:extent cx="5261610" cy="2684780"/>
            <wp:effectExtent l="0" t="0" r="15240" b="127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8A767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34D2684D">
      <w:pPr>
        <w:pStyle w:val="3"/>
      </w:pPr>
      <w:r>
        <w:rPr>
          <w:rFonts w:hint="eastAsia"/>
          <w:lang w:val="en-US" w:eastAsia="zh-CN"/>
        </w:rPr>
        <w:t>六</w:t>
      </w:r>
      <w:r>
        <w:rPr>
          <w:rFonts w:hint="eastAsia"/>
        </w:rPr>
        <w:t>、银行卡修改审核</w:t>
      </w:r>
    </w:p>
    <w:p w14:paraId="523AE6F0">
      <w:r>
        <w:rPr>
          <w:rFonts w:hint="eastAsia"/>
        </w:rPr>
        <w:t>点击【其他审核】-【银行卡修改审核】</w:t>
      </w:r>
    </w:p>
    <w:p w14:paraId="6286F724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【通过】【拒绝】：通过或拒绝学生的申请</w:t>
      </w:r>
    </w:p>
    <w:p w14:paraId="0D723902">
      <w:pPr>
        <w:pStyle w:val="8"/>
        <w:numPr>
          <w:ilvl w:val="0"/>
          <w:numId w:val="2"/>
        </w:numPr>
        <w:ind w:firstLineChars="0"/>
      </w:pPr>
      <w:r>
        <w:rPr>
          <w:rFonts w:hint="eastAsia"/>
        </w:rPr>
        <w:t>【撤回】：撤回自己的审批操作</w:t>
      </w:r>
    </w:p>
    <w:p w14:paraId="0C486A86">
      <w:pPr>
        <w:pStyle w:val="8"/>
        <w:numPr>
          <w:ilvl w:val="0"/>
          <w:numId w:val="2"/>
        </w:numPr>
        <w:ind w:firstLineChars="0"/>
        <w:rPr>
          <w:rFonts w:hint="eastAsia"/>
        </w:rPr>
      </w:pPr>
      <w:r>
        <w:rPr>
          <w:rFonts w:hint="eastAsia"/>
        </w:rPr>
        <w:t>【退回】：退回到上一级审批</w:t>
      </w:r>
    </w:p>
    <w:p w14:paraId="6933A271"/>
    <w:p w14:paraId="4CF38C4C">
      <w:r>
        <w:drawing>
          <wp:inline distT="0" distB="0" distL="114300" distR="114300">
            <wp:extent cx="5261610" cy="2684780"/>
            <wp:effectExtent l="0" t="0" r="15240" b="1270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182B4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4FC59084">
      <w:pPr>
        <w:pStyle w:val="3"/>
        <w:numPr>
          <w:ilvl w:val="0"/>
          <w:numId w:val="3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移动端审批助手</w:t>
      </w:r>
    </w:p>
    <w:p w14:paraId="6A8B4BF0">
      <w:pPr>
        <w:numPr>
          <w:ilvl w:val="0"/>
          <w:numId w:val="0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登录学习通APP，在首页下拉找到河北工业大学学生服务工作系统，或者在右上角输入邀请码：yqm151894进入平台，找到勤工助学分类下的审批助手</w:t>
      </w:r>
    </w:p>
    <w:p w14:paraId="797DDC9E">
      <w:pPr>
        <w:rPr>
          <w:rFonts w:hint="eastAsia"/>
          <w:lang w:val="en-US" w:eastAsia="zh-CN"/>
        </w:rPr>
      </w:pPr>
    </w:p>
    <w:p w14:paraId="31FA5A64">
      <w:pPr>
        <w:ind w:firstLine="480"/>
        <w:rPr>
          <w:rFonts w:hint="eastAsia"/>
        </w:rPr>
      </w:pPr>
      <w:r>
        <w:rPr>
          <w:rFonts w:hint="eastAsia"/>
          <w:lang w:val="en-US" w:eastAsia="zh-CN"/>
        </w:rPr>
        <w:t>审批助手</w:t>
      </w:r>
      <w:r>
        <w:rPr>
          <w:rFonts w:hint="eastAsia"/>
        </w:rPr>
        <w:t>可对</w:t>
      </w:r>
      <w:r>
        <w:rPr>
          <w:rFonts w:hint="eastAsia"/>
          <w:lang w:val="en-US" w:eastAsia="zh-CN"/>
        </w:rPr>
        <w:t>勤工助学</w:t>
      </w:r>
      <w:r>
        <w:rPr>
          <w:rFonts w:hint="eastAsia"/>
        </w:rPr>
        <w:t>各业务待审核的申请进行审核，各业务待审核申请数量显示在相应业务选项右上角。</w:t>
      </w:r>
    </w:p>
    <w:p w14:paraId="0E96B4E6">
      <w:pPr>
        <w:ind w:firstLine="480"/>
      </w:pPr>
      <w:r>
        <w:rPr>
          <w:rFonts w:hint="eastAsia"/>
        </w:rPr>
        <w:t>可在列表页选择业务并勾选数据批量进行通过/不通过审核，也可点击申请进入详情页面单个进行通过/不通过审核。</w:t>
      </w:r>
    </w:p>
    <w:p w14:paraId="27B61BCF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1532890" cy="3325495"/>
            <wp:effectExtent l="0" t="0" r="10160" b="8255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05305" cy="3338830"/>
            <wp:effectExtent l="0" t="0" r="4445" b="13970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5823B">
      <w:pPr>
        <w:spacing w:line="240" w:lineRule="auto"/>
        <w:ind w:firstLine="0" w:firstLineChars="0"/>
        <w:jc w:val="center"/>
      </w:pPr>
      <w:r>
        <w:rPr>
          <w:rFonts w:hint="eastAsia"/>
          <w:lang w:val="en-US" w:eastAsia="zh-CN"/>
        </w:rPr>
        <w:t>示例图片</w:t>
      </w:r>
    </w:p>
    <w:p w14:paraId="2EEE70C0">
      <w:pPr>
        <w:numPr>
          <w:ilvl w:val="0"/>
          <w:numId w:val="0"/>
        </w:numPr>
        <w:jc w:val="both"/>
      </w:pPr>
    </w:p>
    <w:p w14:paraId="3EA48DE4">
      <w:pPr>
        <w:pStyle w:val="3"/>
        <w:bidi w:val="0"/>
        <w:jc w:val="center"/>
      </w:pPr>
      <w:r>
        <w:drawing>
          <wp:inline distT="0" distB="0" distL="114300" distR="114300">
            <wp:extent cx="1452880" cy="3272155"/>
            <wp:effectExtent l="0" t="0" r="13970" b="4445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52880" cy="327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80820" cy="3314700"/>
            <wp:effectExtent l="0" t="0" r="5080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082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DDBD2CB">
      <w:pPr>
        <w:spacing w:line="240" w:lineRule="auto"/>
        <w:ind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示例图片</w:t>
      </w:r>
    </w:p>
    <w:p w14:paraId="26273BE6">
      <w:pPr>
        <w:widowControl/>
        <w:spacing w:line="580" w:lineRule="exact"/>
        <w:jc w:val="both"/>
        <w:rPr>
          <w:rFonts w:hint="default" w:ascii="仿宋_GB2312" w:hAnsi="仿宋_GB2312" w:eastAsia="仿宋_GB2312" w:cs="仿宋_GB2312"/>
          <w:kern w:val="0"/>
          <w:sz w:val="32"/>
          <w:szCs w:val="32"/>
          <w:lang w:val="en-US" w:eastAsia="zh-CN"/>
        </w:rPr>
      </w:pPr>
    </w:p>
    <w:p w14:paraId="4D829702"/>
    <w:sectPr>
      <w:pgSz w:w="11906" w:h="16838"/>
      <w:pgMar w:top="2154" w:right="1531" w:bottom="1871" w:left="1531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648B9AF"/>
    <w:multiLevelType w:val="singleLevel"/>
    <w:tmpl w:val="9648B9AF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006147FF"/>
    <w:multiLevelType w:val="multilevel"/>
    <w:tmpl w:val="006147FF"/>
    <w:lvl w:ilvl="0" w:tentative="0">
      <w:start w:val="1"/>
      <w:numFmt w:val="bullet"/>
      <w:lvlText w:val=""/>
      <w:lvlJc w:val="left"/>
      <w:pPr>
        <w:ind w:left="839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59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79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099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19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39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59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79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199" w:hanging="420"/>
      </w:pPr>
      <w:rPr>
        <w:rFonts w:hint="default" w:ascii="Wingdings" w:hAnsi="Wingdings"/>
      </w:rPr>
    </w:lvl>
  </w:abstractNum>
  <w:abstractNum w:abstractNumId="2">
    <w:nsid w:val="4F303812"/>
    <w:multiLevelType w:val="multilevel"/>
    <w:tmpl w:val="4F303812"/>
    <w:lvl w:ilvl="0" w:tentative="0">
      <w:start w:val="1"/>
      <w:numFmt w:val="decimal"/>
      <w:lvlText w:val="%1"/>
      <w:lvlJc w:val="left"/>
      <w:pPr>
        <w:ind w:left="0" w:firstLine="0"/>
      </w:pPr>
      <w:rPr>
        <w:rFonts w:hint="default" w:ascii="Times New Roman" w:hAnsi="Times New Roman"/>
      </w:rPr>
    </w:lvl>
    <w:lvl w:ilvl="1" w:tentative="0">
      <w:start w:val="1"/>
      <w:numFmt w:val="decimal"/>
      <w:lvlText w:val="%1.%2"/>
      <w:lvlJc w:val="left"/>
      <w:pPr>
        <w:ind w:left="0" w:firstLine="0"/>
      </w:pPr>
      <w:rPr>
        <w:rFonts w:hint="default" w:ascii="Times New Roman" w:hAnsi="Times New Roman"/>
      </w:rPr>
    </w:lvl>
    <w:lvl w:ilvl="2" w:tentative="0">
      <w:start w:val="1"/>
      <w:numFmt w:val="decimal"/>
      <w:pStyle w:val="4"/>
      <w:lvlText w:val="%1.%2.%3"/>
      <w:lvlJc w:val="left"/>
      <w:pPr>
        <w:ind w:left="0" w:firstLine="0"/>
      </w:pPr>
      <w:rPr>
        <w:rFonts w:hint="default" w:ascii="Times New Roman" w:hAnsi="Times New Roman"/>
      </w:rPr>
    </w:lvl>
    <w:lvl w:ilvl="3" w:tentative="0">
      <w:start w:val="1"/>
      <w:numFmt w:val="decimal"/>
      <w:lvlText w:val="%1.%2.%3.%4"/>
      <w:lvlJc w:val="left"/>
      <w:pPr>
        <w:ind w:left="0" w:firstLine="0"/>
      </w:pPr>
      <w:rPr>
        <w:rFonts w:hint="default" w:ascii="Times New Roman" w:hAnsi="Times New Roman"/>
      </w:rPr>
    </w:lvl>
    <w:lvl w:ilvl="4" w:tentative="0">
      <w:start w:val="1"/>
      <w:numFmt w:val="decimal"/>
      <w:lvlText w:val="%1.%2.%3.%4.%5"/>
      <w:lvlJc w:val="left"/>
      <w:pPr>
        <w:ind w:left="0" w:firstLine="0"/>
      </w:pPr>
      <w:rPr>
        <w:rFonts w:hint="default" w:ascii="Times New Roman" w:hAnsi="Times New Roman"/>
      </w:rPr>
    </w:lvl>
    <w:lvl w:ilvl="5" w:tentative="0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1C39EF"/>
    <w:rsid w:val="1DC932FC"/>
    <w:rsid w:val="5D1C39EF"/>
    <w:rsid w:val="73030A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Cambria" w:hAnsi="Cambria" w:eastAsia="宋体" w:cs="Times New Roman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autoSpaceDE w:val="0"/>
      <w:autoSpaceDN w:val="0"/>
      <w:spacing w:before="100" w:line="360" w:lineRule="auto"/>
      <w:ind w:firstLineChars="0"/>
      <w:outlineLvl w:val="2"/>
    </w:pPr>
    <w:rPr>
      <w:rFonts w:eastAsia="黑体"/>
      <w:b/>
      <w:sz w:val="28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paragraph" w:styleId="8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644</Words>
  <Characters>682</Characters>
  <Lines>0</Lines>
  <Paragraphs>0</Paragraphs>
  <TotalTime>3</TotalTime>
  <ScaleCrop>false</ScaleCrop>
  <LinksUpToDate>false</LinksUpToDate>
  <CharactersWithSpaces>683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2025-09-02T10:09:00Z</dcterms:created>
  <dc:creator>阿虎亚馁</dc:creator>
  <cp:lastModifiedBy>阿虎亚馁</cp:lastModifiedBy>
  <dcterms:modified xsi:type="dcterms:W3CDTF">2025-09-02T10:14:43Z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7DAC9606AAEA4847A54BF7600A1A03BA_11</vt:lpwstr>
  </property>
  <property fmtid="{D5CDD505-2E9C-101B-9397-08002B2CF9AE}" pid="4" name="KSOTemplateDocerSaveRecord">
    <vt:lpwstr>eyJoZGlkIjoiNmI0OGFlMjE5NTgxMWNmNDY4MmExZDkyMDUxMWFlZDEiLCJ1c2VySWQiOiIyNDE1MTMyODMifQ==</vt:lpwstr>
  </property>
</Properties>
</file>