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2C9B7">
      <w:pPr>
        <w:widowControl/>
        <w:spacing w:beforeLines="50" w:afterLines="50" w:line="560" w:lineRule="exact"/>
        <w:jc w:val="center"/>
        <w:rPr>
          <w:rFonts w:ascii="黑体" w:hAnsi="华文中宋" w:eastAsia="黑体" w:cs="宋体"/>
          <w:bCs/>
          <w:color w:val="000000"/>
          <w:kern w:val="0"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黑体" w:hAnsi="华文中宋" w:eastAsia="黑体" w:cs="宋体"/>
          <w:bCs/>
          <w:color w:val="000000"/>
          <w:kern w:val="0"/>
          <w:sz w:val="36"/>
          <w:szCs w:val="36"/>
          <w:highlight w:val="none"/>
        </w:rPr>
        <w:t>河北工业大学材料</w:t>
      </w:r>
      <w:r>
        <w:rPr>
          <w:rFonts w:ascii="黑体" w:hAnsi="华文中宋" w:eastAsia="黑体" w:cs="宋体"/>
          <w:bCs/>
          <w:color w:val="000000"/>
          <w:kern w:val="0"/>
          <w:sz w:val="36"/>
          <w:szCs w:val="36"/>
          <w:highlight w:val="none"/>
        </w:rPr>
        <w:t>科学与工程学院</w:t>
      </w:r>
    </w:p>
    <w:p w14:paraId="1F047BDD">
      <w:pPr>
        <w:widowControl/>
        <w:spacing w:beforeLines="50" w:afterLines="50" w:line="560" w:lineRule="exact"/>
        <w:jc w:val="center"/>
        <w:rPr>
          <w:rFonts w:ascii="黑体" w:hAnsi="华文中宋" w:eastAsia="黑体" w:cs="宋体"/>
          <w:bCs/>
          <w:color w:val="000000"/>
          <w:kern w:val="0"/>
          <w:sz w:val="36"/>
          <w:szCs w:val="36"/>
          <w:highlight w:val="none"/>
        </w:rPr>
      </w:pPr>
      <w:r>
        <w:rPr>
          <w:rFonts w:hint="eastAsia" w:ascii="黑体" w:hAnsi="华文中宋" w:eastAsia="黑体" w:cs="宋体"/>
          <w:bCs/>
          <w:color w:val="000000"/>
          <w:kern w:val="0"/>
          <w:sz w:val="36"/>
          <w:szCs w:val="36"/>
          <w:highlight w:val="none"/>
        </w:rPr>
        <w:t>研究生国家奖学金评审办法（试行）</w:t>
      </w:r>
    </w:p>
    <w:p w14:paraId="64EDBC6D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为</w:t>
      </w:r>
      <w:r>
        <w:rPr>
          <w:rFonts w:eastAsia="宋体"/>
          <w:color w:val="auto"/>
          <w:sz w:val="28"/>
          <w:szCs w:val="28"/>
          <w:highlight w:val="none"/>
        </w:rPr>
        <w:t>做好学院研究生国家奖学金评审工作，</w:t>
      </w:r>
      <w:r>
        <w:rPr>
          <w:rFonts w:hint="eastAsia" w:eastAsia="宋体"/>
          <w:color w:val="auto"/>
          <w:sz w:val="28"/>
          <w:szCs w:val="28"/>
          <w:highlight w:val="none"/>
        </w:rPr>
        <w:t>根据《</w:t>
      </w:r>
      <w:r>
        <w:rPr>
          <w:rFonts w:eastAsia="宋体"/>
          <w:color w:val="auto"/>
          <w:sz w:val="28"/>
          <w:szCs w:val="28"/>
          <w:highlight w:val="none"/>
        </w:rPr>
        <w:t>河北工业大学研究生国家奖学金评审办法</w:t>
      </w:r>
      <w:r>
        <w:rPr>
          <w:rFonts w:hint="eastAsia" w:eastAsia="宋体"/>
          <w:color w:val="auto"/>
          <w:sz w:val="28"/>
          <w:szCs w:val="28"/>
          <w:highlight w:val="none"/>
        </w:rPr>
        <w:t>》（河北</w:t>
      </w:r>
      <w:r>
        <w:rPr>
          <w:rFonts w:eastAsia="宋体"/>
          <w:color w:val="auto"/>
          <w:sz w:val="28"/>
          <w:szCs w:val="28"/>
          <w:highlight w:val="none"/>
        </w:rPr>
        <w:t>工大</w:t>
      </w:r>
      <w:r>
        <w:rPr>
          <w:rFonts w:hint="eastAsia" w:eastAsia="宋体"/>
          <w:color w:val="auto"/>
          <w:sz w:val="28"/>
          <w:szCs w:val="28"/>
          <w:highlight w:val="none"/>
        </w:rPr>
        <w:t>〔2018〕173号</w:t>
      </w:r>
      <w:r>
        <w:rPr>
          <w:rFonts w:eastAsia="宋体"/>
          <w:color w:val="auto"/>
          <w:sz w:val="28"/>
          <w:szCs w:val="28"/>
          <w:highlight w:val="none"/>
        </w:rPr>
        <w:t>文件</w:t>
      </w:r>
      <w:r>
        <w:rPr>
          <w:rFonts w:hint="eastAsia" w:eastAsia="宋体"/>
          <w:color w:val="auto"/>
          <w:sz w:val="28"/>
          <w:szCs w:val="28"/>
          <w:highlight w:val="none"/>
        </w:rPr>
        <w:t>），</w:t>
      </w:r>
      <w:r>
        <w:rPr>
          <w:rFonts w:eastAsia="宋体"/>
          <w:color w:val="auto"/>
          <w:sz w:val="28"/>
          <w:szCs w:val="28"/>
          <w:highlight w:val="none"/>
        </w:rPr>
        <w:t>结合</w:t>
      </w:r>
      <w:r>
        <w:rPr>
          <w:rFonts w:hint="eastAsia" w:eastAsia="宋体"/>
          <w:color w:val="auto"/>
          <w:sz w:val="28"/>
          <w:szCs w:val="28"/>
          <w:highlight w:val="none"/>
        </w:rPr>
        <w:t>学院</w:t>
      </w:r>
      <w:r>
        <w:rPr>
          <w:rFonts w:eastAsia="宋体"/>
          <w:color w:val="auto"/>
          <w:sz w:val="28"/>
          <w:szCs w:val="28"/>
          <w:highlight w:val="none"/>
        </w:rPr>
        <w:t>实际制定本</w:t>
      </w:r>
      <w:r>
        <w:rPr>
          <w:rFonts w:hint="eastAsia" w:eastAsia="宋体"/>
          <w:color w:val="auto"/>
          <w:sz w:val="28"/>
          <w:szCs w:val="28"/>
          <w:highlight w:val="none"/>
        </w:rPr>
        <w:t>办法</w:t>
      </w:r>
      <w:r>
        <w:rPr>
          <w:rFonts w:eastAsia="宋体"/>
          <w:color w:val="auto"/>
          <w:sz w:val="28"/>
          <w:szCs w:val="28"/>
          <w:highlight w:val="none"/>
        </w:rPr>
        <w:t>。</w:t>
      </w:r>
    </w:p>
    <w:p w14:paraId="308375AF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一、申请基本条件</w:t>
      </w:r>
    </w:p>
    <w:p w14:paraId="178E2A04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1.资格</w:t>
      </w:r>
      <w:r>
        <w:rPr>
          <w:rFonts w:eastAsia="宋体"/>
          <w:color w:val="auto"/>
          <w:sz w:val="28"/>
          <w:szCs w:val="28"/>
          <w:highlight w:val="none"/>
        </w:rPr>
        <w:t>审核</w:t>
      </w:r>
      <w:r>
        <w:rPr>
          <w:rFonts w:hint="eastAsia" w:eastAsia="宋体"/>
          <w:color w:val="auto"/>
          <w:sz w:val="28"/>
          <w:szCs w:val="28"/>
          <w:highlight w:val="none"/>
        </w:rPr>
        <w:t>：符合河北</w:t>
      </w:r>
      <w:r>
        <w:rPr>
          <w:rFonts w:eastAsia="宋体"/>
          <w:color w:val="auto"/>
          <w:sz w:val="28"/>
          <w:szCs w:val="28"/>
          <w:highlight w:val="none"/>
        </w:rPr>
        <w:t>工大</w:t>
      </w:r>
      <w:r>
        <w:rPr>
          <w:rFonts w:hint="eastAsia" w:eastAsia="宋体"/>
          <w:color w:val="auto"/>
          <w:sz w:val="28"/>
          <w:szCs w:val="28"/>
          <w:highlight w:val="none"/>
        </w:rPr>
        <w:t>〔2018〕173号</w:t>
      </w:r>
      <w:r>
        <w:rPr>
          <w:rFonts w:eastAsia="宋体"/>
          <w:color w:val="auto"/>
          <w:sz w:val="28"/>
          <w:szCs w:val="28"/>
          <w:highlight w:val="none"/>
        </w:rPr>
        <w:t>文件</w:t>
      </w:r>
      <w:r>
        <w:rPr>
          <w:rFonts w:hint="eastAsia" w:eastAsia="宋体"/>
          <w:color w:val="auto"/>
          <w:sz w:val="28"/>
          <w:szCs w:val="28"/>
          <w:highlight w:val="none"/>
        </w:rPr>
        <w:t>的全日制在校</w:t>
      </w:r>
      <w:r>
        <w:rPr>
          <w:rFonts w:eastAsia="宋体"/>
          <w:color w:val="auto"/>
          <w:sz w:val="28"/>
          <w:szCs w:val="28"/>
          <w:highlight w:val="none"/>
        </w:rPr>
        <w:t>研究生。</w:t>
      </w:r>
    </w:p>
    <w:p w14:paraId="2402795A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eastAsia="宋体"/>
          <w:color w:val="auto"/>
          <w:sz w:val="28"/>
          <w:szCs w:val="28"/>
          <w:highlight w:val="none"/>
        </w:rPr>
        <w:t>2. 成绩</w:t>
      </w:r>
      <w:r>
        <w:rPr>
          <w:rFonts w:hint="eastAsia" w:eastAsia="宋体"/>
          <w:color w:val="auto"/>
          <w:sz w:val="28"/>
          <w:szCs w:val="28"/>
          <w:highlight w:val="none"/>
        </w:rPr>
        <w:t>要求</w:t>
      </w:r>
      <w:r>
        <w:rPr>
          <w:rFonts w:eastAsia="宋体"/>
          <w:color w:val="auto"/>
          <w:sz w:val="28"/>
          <w:szCs w:val="28"/>
          <w:highlight w:val="none"/>
        </w:rPr>
        <w:t>：</w:t>
      </w:r>
      <w:r>
        <w:rPr>
          <w:rFonts w:hint="eastAsia" w:eastAsia="宋体"/>
          <w:color w:val="auto"/>
          <w:sz w:val="28"/>
          <w:szCs w:val="28"/>
          <w:highlight w:val="none"/>
        </w:rPr>
        <w:t>培养计划所修课程单</w:t>
      </w:r>
      <w:r>
        <w:rPr>
          <w:rFonts w:eastAsia="宋体"/>
          <w:color w:val="auto"/>
          <w:sz w:val="28"/>
          <w:szCs w:val="28"/>
          <w:highlight w:val="none"/>
        </w:rPr>
        <w:t>科成绩不低于</w:t>
      </w:r>
      <w:r>
        <w:rPr>
          <w:rFonts w:hint="eastAsia" w:eastAsia="宋体"/>
          <w:color w:val="auto"/>
          <w:sz w:val="28"/>
          <w:szCs w:val="28"/>
          <w:highlight w:val="none"/>
        </w:rPr>
        <w:t>60分（不</w:t>
      </w:r>
      <w:r>
        <w:rPr>
          <w:rFonts w:eastAsia="宋体"/>
          <w:color w:val="auto"/>
          <w:sz w:val="28"/>
          <w:szCs w:val="28"/>
          <w:highlight w:val="none"/>
        </w:rPr>
        <w:t>含补考</w:t>
      </w:r>
      <w:r>
        <w:rPr>
          <w:rFonts w:hint="eastAsia" w:eastAsia="宋体"/>
          <w:color w:val="auto"/>
          <w:sz w:val="28"/>
          <w:szCs w:val="28"/>
          <w:highlight w:val="none"/>
        </w:rPr>
        <w:t>）</w:t>
      </w:r>
      <w:r>
        <w:rPr>
          <w:rFonts w:eastAsia="宋体"/>
          <w:color w:val="auto"/>
          <w:sz w:val="28"/>
          <w:szCs w:val="28"/>
          <w:highlight w:val="none"/>
        </w:rPr>
        <w:t>，平均</w:t>
      </w:r>
      <w:r>
        <w:rPr>
          <w:rFonts w:hint="eastAsia" w:eastAsia="宋体"/>
          <w:color w:val="auto"/>
          <w:sz w:val="28"/>
          <w:szCs w:val="28"/>
          <w:highlight w:val="none"/>
        </w:rPr>
        <w:t>分</w:t>
      </w:r>
      <w:r>
        <w:rPr>
          <w:rFonts w:eastAsia="宋体"/>
          <w:color w:val="auto"/>
          <w:sz w:val="28"/>
          <w:szCs w:val="28"/>
          <w:highlight w:val="none"/>
        </w:rPr>
        <w:t>不低于</w:t>
      </w:r>
      <w:r>
        <w:rPr>
          <w:rFonts w:hint="eastAsia" w:eastAsia="宋体"/>
          <w:color w:val="auto"/>
          <w:sz w:val="28"/>
          <w:szCs w:val="28"/>
          <w:highlight w:val="none"/>
        </w:rPr>
        <w:t>70分。</w:t>
      </w:r>
    </w:p>
    <w:p w14:paraId="76AF97F7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3.师生</w:t>
      </w:r>
      <w:r>
        <w:rPr>
          <w:rFonts w:eastAsia="宋体"/>
          <w:color w:val="auto"/>
          <w:sz w:val="28"/>
          <w:szCs w:val="28"/>
          <w:highlight w:val="none"/>
        </w:rPr>
        <w:t>评价：</w:t>
      </w:r>
      <w:r>
        <w:rPr>
          <w:rFonts w:hint="eastAsia" w:eastAsia="宋体"/>
          <w:color w:val="auto"/>
          <w:sz w:val="28"/>
          <w:szCs w:val="28"/>
          <w:highlight w:val="none"/>
        </w:rPr>
        <w:t>没有</w:t>
      </w:r>
      <w:r>
        <w:rPr>
          <w:rFonts w:eastAsia="宋体"/>
          <w:color w:val="auto"/>
          <w:sz w:val="28"/>
          <w:szCs w:val="28"/>
          <w:highlight w:val="none"/>
        </w:rPr>
        <w:t>违反国家</w:t>
      </w:r>
      <w:r>
        <w:rPr>
          <w:rFonts w:hint="eastAsia" w:eastAsia="宋体"/>
          <w:color w:val="auto"/>
          <w:sz w:val="28"/>
          <w:szCs w:val="28"/>
          <w:highlight w:val="none"/>
        </w:rPr>
        <w:t>法律</w:t>
      </w:r>
      <w:r>
        <w:rPr>
          <w:rFonts w:eastAsia="宋体"/>
          <w:color w:val="auto"/>
          <w:sz w:val="28"/>
          <w:szCs w:val="28"/>
          <w:highlight w:val="none"/>
        </w:rPr>
        <w:t>、法规</w:t>
      </w:r>
      <w:r>
        <w:rPr>
          <w:rFonts w:hint="eastAsia" w:eastAsia="宋体"/>
          <w:color w:val="auto"/>
          <w:sz w:val="28"/>
          <w:szCs w:val="28"/>
          <w:highlight w:val="none"/>
        </w:rPr>
        <w:t>和</w:t>
      </w:r>
      <w:r>
        <w:rPr>
          <w:rFonts w:eastAsia="宋体"/>
          <w:color w:val="auto"/>
          <w:sz w:val="28"/>
          <w:szCs w:val="28"/>
          <w:highlight w:val="none"/>
        </w:rPr>
        <w:t>校纪校规</w:t>
      </w:r>
      <w:r>
        <w:rPr>
          <w:rFonts w:hint="eastAsia" w:eastAsia="宋体"/>
          <w:color w:val="auto"/>
          <w:sz w:val="28"/>
          <w:szCs w:val="28"/>
          <w:highlight w:val="none"/>
        </w:rPr>
        <w:t>；</w:t>
      </w:r>
      <w:r>
        <w:rPr>
          <w:rFonts w:eastAsia="宋体"/>
          <w:color w:val="auto"/>
          <w:sz w:val="28"/>
          <w:szCs w:val="28"/>
          <w:highlight w:val="none"/>
        </w:rPr>
        <w:t>导师同意推荐</w:t>
      </w:r>
      <w:r>
        <w:rPr>
          <w:rFonts w:hint="eastAsia" w:eastAsia="宋体"/>
          <w:color w:val="auto"/>
          <w:sz w:val="28"/>
          <w:szCs w:val="28"/>
          <w:highlight w:val="none"/>
        </w:rPr>
        <w:t>；班级</w:t>
      </w:r>
      <w:r>
        <w:rPr>
          <w:rFonts w:eastAsia="宋体"/>
          <w:color w:val="auto"/>
          <w:sz w:val="28"/>
          <w:szCs w:val="28"/>
          <w:highlight w:val="none"/>
        </w:rPr>
        <w:t>半数以上</w:t>
      </w:r>
      <w:r>
        <w:rPr>
          <w:rFonts w:hint="eastAsia" w:eastAsia="宋体"/>
          <w:color w:val="auto"/>
          <w:sz w:val="28"/>
          <w:szCs w:val="28"/>
          <w:highlight w:val="none"/>
        </w:rPr>
        <w:t>同学</w:t>
      </w:r>
      <w:r>
        <w:rPr>
          <w:rFonts w:eastAsia="宋体"/>
          <w:color w:val="auto"/>
          <w:sz w:val="28"/>
          <w:szCs w:val="28"/>
          <w:highlight w:val="none"/>
        </w:rPr>
        <w:t>同意</w:t>
      </w:r>
      <w:r>
        <w:rPr>
          <w:rFonts w:hint="eastAsia" w:eastAsia="宋体"/>
          <w:color w:val="auto"/>
          <w:sz w:val="28"/>
          <w:szCs w:val="28"/>
          <w:highlight w:val="none"/>
        </w:rPr>
        <w:t>。</w:t>
      </w:r>
    </w:p>
    <w:p w14:paraId="39032D7E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二、</w:t>
      </w:r>
      <w:r>
        <w:rPr>
          <w:rFonts w:eastAsia="宋体"/>
          <w:color w:val="auto"/>
          <w:sz w:val="28"/>
          <w:szCs w:val="28"/>
          <w:highlight w:val="none"/>
        </w:rPr>
        <w:t>奖励</w:t>
      </w:r>
      <w:r>
        <w:rPr>
          <w:rFonts w:hint="eastAsia" w:eastAsia="宋体"/>
          <w:color w:val="auto"/>
          <w:sz w:val="28"/>
          <w:szCs w:val="28"/>
          <w:highlight w:val="none"/>
        </w:rPr>
        <w:t>额度</w:t>
      </w:r>
    </w:p>
    <w:p w14:paraId="601E0144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博士研究生国家奖学金奖励标准为每生</w:t>
      </w:r>
      <w:r>
        <w:rPr>
          <w:rFonts w:eastAsia="宋体"/>
          <w:color w:val="auto"/>
          <w:sz w:val="28"/>
          <w:szCs w:val="28"/>
          <w:highlight w:val="none"/>
        </w:rPr>
        <w:t>3</w:t>
      </w:r>
      <w:r>
        <w:rPr>
          <w:rFonts w:hint="eastAsia" w:eastAsia="宋体"/>
          <w:color w:val="auto"/>
          <w:sz w:val="28"/>
          <w:szCs w:val="28"/>
          <w:highlight w:val="none"/>
        </w:rPr>
        <w:t>万元；硕士研究生国家奖学金奖励标准为每生</w:t>
      </w:r>
      <w:r>
        <w:rPr>
          <w:rFonts w:eastAsia="宋体"/>
          <w:color w:val="auto"/>
          <w:sz w:val="28"/>
          <w:szCs w:val="28"/>
          <w:highlight w:val="none"/>
        </w:rPr>
        <w:t>2</w:t>
      </w:r>
      <w:r>
        <w:rPr>
          <w:rFonts w:hint="eastAsia" w:eastAsia="宋体"/>
          <w:color w:val="auto"/>
          <w:sz w:val="28"/>
          <w:szCs w:val="28"/>
          <w:highlight w:val="none"/>
        </w:rPr>
        <w:t>万元。如遇特殊情况，以学校文件为准。</w:t>
      </w:r>
    </w:p>
    <w:p w14:paraId="71313672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三、评审程序及细则</w:t>
      </w:r>
    </w:p>
    <w:p w14:paraId="69C46469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（一）评审程序</w:t>
      </w:r>
    </w:p>
    <w:p w14:paraId="3CE201EC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1.根据学校要求，由学院研究生国家奖学金评审委员会负责，按结构与功能材料方向实际情况分配名额。</w:t>
      </w:r>
    </w:p>
    <w:p w14:paraId="7939F72F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eastAsia="宋体"/>
          <w:color w:val="auto"/>
          <w:sz w:val="28"/>
          <w:szCs w:val="28"/>
          <w:highlight w:val="none"/>
        </w:rPr>
        <w:t>2</w:t>
      </w:r>
      <w:r>
        <w:rPr>
          <w:rFonts w:hint="eastAsia" w:eastAsia="宋体"/>
          <w:color w:val="auto"/>
          <w:sz w:val="28"/>
          <w:szCs w:val="28"/>
          <w:highlight w:val="none"/>
        </w:rPr>
        <w:t>.按照学院研究生国家奖学金评审细则严格评审，并将评审结果公示五个工作日，公示无异议后将拟获奖名单上报研究生院。</w:t>
      </w:r>
    </w:p>
    <w:p w14:paraId="765DBCA9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eastAsia="宋体"/>
          <w:color w:val="auto"/>
          <w:sz w:val="28"/>
          <w:szCs w:val="28"/>
          <w:highlight w:val="none"/>
        </w:rPr>
        <w:t>3</w:t>
      </w:r>
      <w:r>
        <w:rPr>
          <w:rFonts w:hint="eastAsia" w:eastAsia="宋体"/>
          <w:color w:val="auto"/>
          <w:sz w:val="28"/>
          <w:szCs w:val="28"/>
          <w:highlight w:val="none"/>
        </w:rPr>
        <w:t>.研究生院汇总后，经主管校长审批通过后，由学校财务处将奖金发到学生卡上。</w:t>
      </w:r>
    </w:p>
    <w:p w14:paraId="7C0FCD98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（二）评审</w:t>
      </w:r>
      <w:r>
        <w:rPr>
          <w:rFonts w:eastAsia="宋体"/>
          <w:color w:val="auto"/>
          <w:sz w:val="28"/>
          <w:szCs w:val="28"/>
          <w:highlight w:val="none"/>
        </w:rPr>
        <w:t>细则</w:t>
      </w:r>
    </w:p>
    <w:p w14:paraId="3CFA6514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1.成果认定：按照研究生已经发表的与本人研究</w:t>
      </w:r>
      <w:r>
        <w:rPr>
          <w:rFonts w:eastAsia="宋体"/>
          <w:color w:val="auto"/>
          <w:sz w:val="28"/>
          <w:szCs w:val="28"/>
          <w:highlight w:val="none"/>
        </w:rPr>
        <w:t>方向</w:t>
      </w:r>
      <w:r>
        <w:rPr>
          <w:rFonts w:hint="eastAsia" w:eastAsia="宋体"/>
          <w:color w:val="auto"/>
          <w:sz w:val="28"/>
          <w:szCs w:val="28"/>
          <w:highlight w:val="none"/>
        </w:rPr>
        <w:t>相关</w:t>
      </w:r>
      <w:r>
        <w:rPr>
          <w:rFonts w:eastAsia="宋体"/>
          <w:color w:val="auto"/>
          <w:sz w:val="28"/>
          <w:szCs w:val="28"/>
          <w:highlight w:val="none"/>
        </w:rPr>
        <w:t>的</w:t>
      </w:r>
      <w:r>
        <w:rPr>
          <w:rFonts w:hint="eastAsia" w:eastAsia="宋体"/>
          <w:color w:val="auto"/>
          <w:sz w:val="28"/>
          <w:szCs w:val="28"/>
          <w:highlight w:val="none"/>
        </w:rPr>
        <w:t>论文、</w:t>
      </w:r>
      <w:r>
        <w:rPr>
          <w:rFonts w:eastAsia="宋体"/>
          <w:color w:val="auto"/>
          <w:sz w:val="28"/>
          <w:szCs w:val="28"/>
          <w:highlight w:val="none"/>
        </w:rPr>
        <w:t>专利、项目</w:t>
      </w:r>
      <w:r>
        <w:rPr>
          <w:rFonts w:hint="eastAsia" w:eastAsia="宋体"/>
          <w:color w:val="auto"/>
          <w:sz w:val="28"/>
          <w:szCs w:val="28"/>
          <w:highlight w:val="none"/>
        </w:rPr>
        <w:t>、学科</w:t>
      </w:r>
      <w:r>
        <w:rPr>
          <w:rFonts w:eastAsia="宋体"/>
          <w:color w:val="auto"/>
          <w:sz w:val="28"/>
          <w:szCs w:val="28"/>
          <w:highlight w:val="none"/>
        </w:rPr>
        <w:t>竞赛</w:t>
      </w:r>
      <w:r>
        <w:rPr>
          <w:rFonts w:hint="eastAsia" w:eastAsia="宋体"/>
          <w:color w:val="auto"/>
          <w:sz w:val="28"/>
          <w:szCs w:val="28"/>
          <w:highlight w:val="none"/>
        </w:rPr>
        <w:t>（竞赛</w:t>
      </w:r>
      <w:r>
        <w:rPr>
          <w:rFonts w:eastAsia="宋体"/>
          <w:color w:val="auto"/>
          <w:sz w:val="28"/>
          <w:szCs w:val="28"/>
          <w:highlight w:val="none"/>
        </w:rPr>
        <w:t>目录</w:t>
      </w:r>
      <w:r>
        <w:rPr>
          <w:rFonts w:hint="eastAsia" w:eastAsia="宋体"/>
          <w:color w:val="auto"/>
          <w:kern w:val="0"/>
          <w:sz w:val="28"/>
          <w:szCs w:val="28"/>
          <w:highlight w:val="none"/>
        </w:rPr>
        <w:t>见</w:t>
      </w:r>
      <w:r>
        <w:rPr>
          <w:rFonts w:hint="eastAsia" w:eastAsia="宋体"/>
          <w:color w:val="auto"/>
          <w:kern w:val="0"/>
          <w:sz w:val="28"/>
          <w:szCs w:val="28"/>
          <w:highlight w:val="none"/>
        </w:rPr>
        <w:t>河北工大〔2024〕79号</w:t>
      </w:r>
      <w:r>
        <w:rPr>
          <w:rFonts w:hint="eastAsia" w:eastAsia="宋体"/>
          <w:color w:val="auto"/>
          <w:kern w:val="0"/>
          <w:sz w:val="28"/>
          <w:szCs w:val="28"/>
          <w:highlight w:val="none"/>
        </w:rPr>
        <w:t>文件</w:t>
      </w:r>
      <w:r>
        <w:rPr>
          <w:rFonts w:hint="eastAsia" w:eastAsia="宋体"/>
          <w:color w:val="auto"/>
          <w:kern w:val="0"/>
          <w:sz w:val="28"/>
          <w:szCs w:val="28"/>
          <w:highlight w:val="none"/>
        </w:rPr>
        <w:t>、学院竞赛目录</w:t>
      </w:r>
      <w:r>
        <w:rPr>
          <w:rFonts w:hint="eastAsia" w:eastAsia="宋体"/>
          <w:color w:val="auto"/>
          <w:sz w:val="28"/>
          <w:szCs w:val="28"/>
          <w:highlight w:val="none"/>
        </w:rPr>
        <w:t>）和荣誉等进行评定，对已获得过此项</w:t>
      </w:r>
      <w:r>
        <w:rPr>
          <w:rFonts w:eastAsia="宋体"/>
          <w:color w:val="auto"/>
          <w:sz w:val="28"/>
          <w:szCs w:val="28"/>
          <w:highlight w:val="none"/>
        </w:rPr>
        <w:t>奖励</w:t>
      </w:r>
      <w:r>
        <w:rPr>
          <w:rFonts w:hint="eastAsia" w:eastAsia="宋体"/>
          <w:color w:val="auto"/>
          <w:sz w:val="28"/>
          <w:szCs w:val="28"/>
          <w:highlight w:val="none"/>
        </w:rPr>
        <w:t>并再次申请者，</w:t>
      </w:r>
      <w:r>
        <w:rPr>
          <w:rFonts w:hint="eastAsia" w:eastAsia="宋体"/>
          <w:color w:val="auto"/>
          <w:sz w:val="28"/>
          <w:szCs w:val="28"/>
          <w:highlight w:val="none"/>
        </w:rPr>
        <w:t>同一申请人</w:t>
      </w:r>
      <w:r>
        <w:rPr>
          <w:rFonts w:hint="eastAsia" w:eastAsia="宋体"/>
          <w:color w:val="auto"/>
          <w:sz w:val="28"/>
          <w:szCs w:val="28"/>
          <w:highlight w:val="none"/>
        </w:rPr>
        <w:t>成果不得重复。</w:t>
      </w:r>
    </w:p>
    <w:p w14:paraId="6299884B">
      <w:pPr>
        <w:pStyle w:val="5"/>
        <w:shd w:val="clear" w:color="auto" w:fill="FFFFFF"/>
        <w:spacing w:before="0" w:beforeAutospacing="0" w:after="0" w:afterAutospacing="0" w:line="540" w:lineRule="exact"/>
        <w:ind w:firstLine="552" w:firstLineChars="200"/>
        <w:jc w:val="both"/>
        <w:rPr>
          <w:rFonts w:ascii="Times New Roman" w:hAnsi="Times New Roman" w:cs="仿宋_GB2312"/>
          <w:color w:val="auto"/>
          <w:sz w:val="28"/>
          <w:szCs w:val="32"/>
          <w:highlight w:val="none"/>
        </w:rPr>
      </w:pP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2.分数</w:t>
      </w:r>
      <w:r>
        <w:rPr>
          <w:rFonts w:ascii="Times New Roman" w:hAnsi="Times New Roman"/>
          <w:color w:val="auto"/>
          <w:sz w:val="28"/>
          <w:szCs w:val="28"/>
          <w:highlight w:val="none"/>
        </w:rPr>
        <w:t>核定</w:t>
      </w: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：所有</w:t>
      </w:r>
      <w:r>
        <w:rPr>
          <w:rFonts w:ascii="Times New Roman" w:hAnsi="Times New Roman"/>
          <w:color w:val="auto"/>
          <w:sz w:val="28"/>
          <w:szCs w:val="28"/>
          <w:highlight w:val="none"/>
        </w:rPr>
        <w:t>成果</w:t>
      </w: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要求</w:t>
      </w:r>
      <w:r>
        <w:rPr>
          <w:rFonts w:ascii="Times New Roman" w:hAnsi="Times New Roman"/>
          <w:color w:val="auto"/>
          <w:sz w:val="28"/>
          <w:szCs w:val="28"/>
          <w:highlight w:val="none"/>
        </w:rPr>
        <w:t>本人</w:t>
      </w: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为</w:t>
      </w:r>
      <w:r>
        <w:rPr>
          <w:rFonts w:ascii="Times New Roman" w:hAnsi="Times New Roman"/>
          <w:color w:val="auto"/>
          <w:sz w:val="28"/>
          <w:szCs w:val="28"/>
          <w:highlight w:val="none"/>
        </w:rPr>
        <w:t>第一完成人</w:t>
      </w: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，河北工业大学材料科学与工程学院或</w:t>
      </w:r>
      <w:r>
        <w:rPr>
          <w:rFonts w:hint="eastAsia" w:ascii="Times New Roman" w:hAnsi="Times New Roman" w:eastAsia="宋体" w:cs="宋体"/>
          <w:color w:val="auto"/>
          <w:kern w:val="0"/>
          <w:sz w:val="28"/>
          <w:szCs w:val="28"/>
          <w:highlight w:val="none"/>
        </w:rPr>
        <w:t>依托</w:t>
      </w:r>
      <w:r>
        <w:rPr>
          <w:rFonts w:hint="eastAsia" w:ascii="Times New Roman" w:hAnsi="Times New Roman" w:eastAsia="宋体" w:cs="宋体"/>
          <w:color w:val="auto"/>
          <w:kern w:val="0"/>
          <w:sz w:val="28"/>
          <w:szCs w:val="28"/>
          <w:highlight w:val="none"/>
        </w:rPr>
        <w:t>河北工业大学建设的全国重点实验室</w:t>
      </w:r>
      <w:r>
        <w:rPr>
          <w:rFonts w:hint="eastAsia" w:ascii="Times New Roman" w:hAnsi="Times New Roman" w:eastAsia="宋体" w:cs="宋体"/>
          <w:color w:val="auto"/>
          <w:kern w:val="0"/>
          <w:sz w:val="28"/>
          <w:szCs w:val="28"/>
          <w:highlight w:val="none"/>
        </w:rPr>
        <w:t>为第一单位</w:t>
      </w: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，且与本人研究方向相关。学科竞赛/项目仅认定负责人。量化分值实行赋分制。</w:t>
      </w:r>
    </w:p>
    <w:p w14:paraId="13317C4D">
      <w:pPr>
        <w:pStyle w:val="5"/>
        <w:shd w:val="clear" w:color="auto" w:fill="FFFFFF"/>
        <w:spacing w:before="0" w:beforeAutospacing="0" w:after="0" w:afterAutospacing="0" w:line="540" w:lineRule="exact"/>
        <w:ind w:firstLine="552" w:firstLineChars="200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3.量化</w:t>
      </w:r>
      <w:r>
        <w:rPr>
          <w:rFonts w:ascii="Times New Roman" w:hAnsi="Times New Roman"/>
          <w:color w:val="auto"/>
          <w:sz w:val="28"/>
          <w:szCs w:val="28"/>
          <w:highlight w:val="none"/>
        </w:rPr>
        <w:t>分值</w:t>
      </w: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（满分70分）</w:t>
      </w:r>
    </w:p>
    <w:p w14:paraId="260D5E8D">
      <w:pPr>
        <w:widowControl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（1）论文分值：按照《材料科学与工程学院高水平论文界定办法》（院政字〔</w:t>
      </w:r>
      <w:r>
        <w:rPr>
          <w:rFonts w:eastAsia="宋体"/>
          <w:color w:val="auto"/>
          <w:sz w:val="28"/>
          <w:szCs w:val="28"/>
          <w:highlight w:val="none"/>
        </w:rPr>
        <w:t>202</w:t>
      </w:r>
      <w:r>
        <w:rPr>
          <w:rFonts w:hint="eastAsia" w:eastAsia="宋体"/>
          <w:color w:val="auto"/>
          <w:sz w:val="28"/>
          <w:szCs w:val="28"/>
          <w:highlight w:val="none"/>
          <w:lang w:eastAsia="zh-CN"/>
        </w:rPr>
        <w:t>5</w:t>
      </w:r>
      <w:r>
        <w:rPr>
          <w:rFonts w:hint="eastAsia" w:eastAsia="宋体"/>
          <w:color w:val="auto"/>
          <w:sz w:val="28"/>
          <w:szCs w:val="28"/>
          <w:highlight w:val="none"/>
        </w:rPr>
        <w:t>〕</w:t>
      </w:r>
      <w:r>
        <w:rPr>
          <w:rFonts w:eastAsia="宋体"/>
          <w:color w:val="auto"/>
          <w:sz w:val="28"/>
          <w:szCs w:val="28"/>
          <w:highlight w:val="none"/>
        </w:rPr>
        <w:t>001</w:t>
      </w:r>
      <w:r>
        <w:rPr>
          <w:rFonts w:hint="eastAsia" w:eastAsia="宋体"/>
          <w:color w:val="auto"/>
          <w:sz w:val="28"/>
          <w:szCs w:val="28"/>
          <w:highlight w:val="none"/>
        </w:rPr>
        <w:t>号）所规定的论文分区，赋予相应分值，开源期刊论文必须为院政字〔</w:t>
      </w:r>
      <w:r>
        <w:rPr>
          <w:rFonts w:eastAsia="宋体"/>
          <w:color w:val="auto"/>
          <w:sz w:val="28"/>
          <w:szCs w:val="28"/>
          <w:highlight w:val="none"/>
        </w:rPr>
        <w:t>202</w:t>
      </w:r>
      <w:r>
        <w:rPr>
          <w:rFonts w:hint="eastAsia" w:eastAsia="宋体"/>
          <w:color w:val="auto"/>
          <w:sz w:val="28"/>
          <w:szCs w:val="28"/>
          <w:highlight w:val="none"/>
          <w:lang w:eastAsia="zh-CN"/>
        </w:rPr>
        <w:t>5</w:t>
      </w:r>
      <w:r>
        <w:rPr>
          <w:rFonts w:hint="eastAsia" w:eastAsia="宋体"/>
          <w:color w:val="auto"/>
          <w:sz w:val="28"/>
          <w:szCs w:val="28"/>
          <w:highlight w:val="none"/>
        </w:rPr>
        <w:t>〕</w:t>
      </w:r>
      <w:r>
        <w:rPr>
          <w:rFonts w:eastAsia="宋体"/>
          <w:color w:val="auto"/>
          <w:sz w:val="28"/>
          <w:szCs w:val="28"/>
          <w:highlight w:val="none"/>
        </w:rPr>
        <w:t>001</w:t>
      </w:r>
      <w:r>
        <w:rPr>
          <w:rFonts w:hint="eastAsia" w:eastAsia="宋体"/>
          <w:color w:val="auto"/>
          <w:sz w:val="28"/>
          <w:szCs w:val="28"/>
          <w:highlight w:val="none"/>
        </w:rPr>
        <w:t>号规定的第四档及以上论文；每人限填</w:t>
      </w:r>
      <w:r>
        <w:rPr>
          <w:rFonts w:eastAsia="宋体"/>
          <w:color w:val="auto"/>
          <w:sz w:val="28"/>
          <w:szCs w:val="28"/>
          <w:highlight w:val="none"/>
        </w:rPr>
        <w:t>5</w:t>
      </w:r>
      <w:r>
        <w:rPr>
          <w:rFonts w:hint="eastAsia" w:eastAsia="宋体"/>
          <w:color w:val="auto"/>
          <w:sz w:val="28"/>
          <w:szCs w:val="28"/>
          <w:highlight w:val="none"/>
        </w:rPr>
        <w:t>篇，会议检索论文不得列入：</w:t>
      </w:r>
    </w:p>
    <w:p w14:paraId="1ADEFA22">
      <w:pPr>
        <w:pStyle w:val="5"/>
        <w:shd w:val="clear" w:color="auto" w:fill="FFFFFF"/>
        <w:spacing w:before="0" w:beforeAutospacing="0" w:after="0" w:afterAutospacing="0" w:line="540" w:lineRule="exact"/>
        <w:ind w:firstLine="552" w:firstLineChars="200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第一档次高水平论文：</w:t>
      </w:r>
      <w:r>
        <w:rPr>
          <w:rFonts w:ascii="Times New Roman" w:hAnsi="Times New Roman"/>
          <w:color w:val="auto"/>
          <w:sz w:val="28"/>
          <w:szCs w:val="28"/>
          <w:highlight w:val="none"/>
        </w:rPr>
        <w:t>500</w:t>
      </w: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分/篇</w:t>
      </w:r>
    </w:p>
    <w:p w14:paraId="25A3DE6D">
      <w:pPr>
        <w:pStyle w:val="5"/>
        <w:shd w:val="clear" w:color="auto" w:fill="FFFFFF"/>
        <w:spacing w:before="0" w:beforeAutospacing="0" w:after="0" w:afterAutospacing="0" w:line="540" w:lineRule="exact"/>
        <w:ind w:firstLine="552" w:firstLineChars="200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第二档次高水平论文：30</w:t>
      </w:r>
      <w:r>
        <w:rPr>
          <w:rFonts w:ascii="Times New Roman" w:hAnsi="Times New Roman"/>
          <w:color w:val="auto"/>
          <w:sz w:val="28"/>
          <w:szCs w:val="28"/>
          <w:highlight w:val="none"/>
        </w:rPr>
        <w:t>0</w:t>
      </w: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分/篇</w:t>
      </w:r>
    </w:p>
    <w:p w14:paraId="472EA82A">
      <w:pPr>
        <w:pStyle w:val="5"/>
        <w:shd w:val="clear" w:color="auto" w:fill="FFFFFF"/>
        <w:spacing w:before="0" w:beforeAutospacing="0" w:after="0" w:afterAutospacing="0" w:line="540" w:lineRule="exact"/>
        <w:ind w:firstLine="552" w:firstLineChars="200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第三档次高水平论文：200分/篇</w:t>
      </w:r>
    </w:p>
    <w:p w14:paraId="5053B346">
      <w:pPr>
        <w:pStyle w:val="5"/>
        <w:shd w:val="clear" w:color="auto" w:fill="FFFFFF"/>
        <w:spacing w:before="0" w:beforeAutospacing="0" w:after="0" w:afterAutospacing="0" w:line="540" w:lineRule="exact"/>
        <w:ind w:firstLine="552" w:firstLineChars="200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第四档次高水平论文：40分/篇</w:t>
      </w:r>
    </w:p>
    <w:p w14:paraId="211C2140">
      <w:pPr>
        <w:pStyle w:val="5"/>
        <w:shd w:val="clear" w:color="auto" w:fill="FFFFFF"/>
        <w:spacing w:before="0" w:beforeAutospacing="0" w:after="0" w:afterAutospacing="0" w:line="540" w:lineRule="exact"/>
        <w:ind w:firstLine="552" w:firstLineChars="200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其它SCI顶级期刊论文或入选《中国科技期刊卓越行动计划入选期刊》：20分/篇</w:t>
      </w:r>
    </w:p>
    <w:p w14:paraId="0E17D8FB">
      <w:pPr>
        <w:pStyle w:val="5"/>
        <w:shd w:val="clear" w:color="auto" w:fill="FFFFFF"/>
        <w:spacing w:before="0" w:beforeAutospacing="0" w:after="0" w:afterAutospacing="0" w:line="540" w:lineRule="exact"/>
        <w:ind w:firstLine="552" w:firstLineChars="200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其它SCI、EI论文</w:t>
      </w:r>
      <w:r>
        <w:rPr>
          <w:rFonts w:ascii="Times New Roman" w:hAnsi="Times New Roman"/>
          <w:color w:val="auto"/>
          <w:sz w:val="28"/>
          <w:szCs w:val="28"/>
          <w:highlight w:val="none"/>
        </w:rPr>
        <w:t>：</w:t>
      </w: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10分</w:t>
      </w:r>
      <w:r>
        <w:rPr>
          <w:rFonts w:ascii="Times New Roman" w:hAnsi="Times New Roman"/>
          <w:color w:val="auto"/>
          <w:sz w:val="28"/>
          <w:szCs w:val="28"/>
          <w:highlight w:val="none"/>
        </w:rPr>
        <w:t>/</w:t>
      </w: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篇</w:t>
      </w:r>
    </w:p>
    <w:p w14:paraId="1EF73F66">
      <w:pPr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中文核心</w:t>
      </w:r>
      <w:r>
        <w:rPr>
          <w:rFonts w:eastAsia="宋体"/>
          <w:color w:val="auto"/>
          <w:sz w:val="28"/>
          <w:szCs w:val="28"/>
          <w:highlight w:val="none"/>
        </w:rPr>
        <w:t>期刊：</w:t>
      </w:r>
      <w:r>
        <w:rPr>
          <w:rFonts w:hint="eastAsia" w:eastAsia="宋体"/>
          <w:color w:val="auto"/>
          <w:sz w:val="28"/>
          <w:szCs w:val="28"/>
          <w:highlight w:val="none"/>
        </w:rPr>
        <w:t>2分</w:t>
      </w:r>
      <w:r>
        <w:rPr>
          <w:rFonts w:eastAsia="宋体"/>
          <w:color w:val="auto"/>
          <w:sz w:val="28"/>
          <w:szCs w:val="28"/>
          <w:highlight w:val="none"/>
        </w:rPr>
        <w:t>/</w:t>
      </w:r>
      <w:r>
        <w:rPr>
          <w:rFonts w:hint="eastAsia" w:eastAsia="宋体"/>
          <w:color w:val="auto"/>
          <w:sz w:val="28"/>
          <w:szCs w:val="28"/>
          <w:highlight w:val="none"/>
        </w:rPr>
        <w:t>篇</w:t>
      </w:r>
    </w:p>
    <w:p w14:paraId="578EC83A">
      <w:pPr>
        <w:pStyle w:val="5"/>
        <w:shd w:val="clear" w:color="auto" w:fill="FFFFFF"/>
        <w:spacing w:before="0" w:beforeAutospacing="0" w:after="0" w:afterAutospacing="0" w:line="540" w:lineRule="exact"/>
        <w:ind w:firstLine="552" w:firstLineChars="200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注</w:t>
      </w:r>
      <w:r>
        <w:rPr>
          <w:rFonts w:ascii="Times New Roman" w:hAnsi="Times New Roman"/>
          <w:color w:val="auto"/>
          <w:sz w:val="28"/>
          <w:szCs w:val="28"/>
          <w:highlight w:val="none"/>
        </w:rPr>
        <w:t>：</w:t>
      </w: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所有论文均需提供收录或接收证明；</w:t>
      </w:r>
      <w:r>
        <w:rPr>
          <w:rFonts w:hint="eastAsia" w:ascii="Times New Roman" w:hAnsi="Times New Roman" w:eastAsia="宋体" w:cs="宋体"/>
          <w:color w:val="auto"/>
          <w:kern w:val="0"/>
          <w:sz w:val="28"/>
          <w:szCs w:val="28"/>
          <w:highlight w:val="none"/>
        </w:rPr>
        <w:t>若为</w:t>
      </w:r>
      <w:r>
        <w:rPr>
          <w:rFonts w:hint="eastAsia" w:ascii="Times New Roman" w:hAnsi="Times New Roman" w:eastAsia="宋体" w:cs="宋体"/>
          <w:color w:val="auto"/>
          <w:kern w:val="0"/>
          <w:sz w:val="28"/>
          <w:szCs w:val="28"/>
          <w:highlight w:val="none"/>
        </w:rPr>
        <w:t>共同作者</w:t>
      </w:r>
      <w:r>
        <w:rPr>
          <w:rFonts w:hint="eastAsia" w:ascii="Times New Roman" w:hAnsi="Times New Roman" w:eastAsia="宋体" w:cs="宋体"/>
          <w:color w:val="auto"/>
          <w:kern w:val="0"/>
          <w:sz w:val="28"/>
          <w:szCs w:val="28"/>
          <w:highlight w:val="none"/>
        </w:rPr>
        <w:t>，</w:t>
      </w:r>
      <w:r>
        <w:rPr>
          <w:rFonts w:hint="eastAsia"/>
          <w:color w:val="auto"/>
          <w:sz w:val="28"/>
          <w:szCs w:val="28"/>
          <w:highlight w:val="none"/>
        </w:rPr>
        <w:t>所得分数为论文档次分值</w:t>
      </w:r>
      <w:r>
        <w:rPr>
          <w:rFonts w:ascii="TimesNewRomanPSMT" w:hAnsi="TimesNewRomanPSMT"/>
          <w:color w:val="auto"/>
          <w:sz w:val="28"/>
          <w:szCs w:val="28"/>
          <w:highlight w:val="none"/>
        </w:rPr>
        <w:t>/</w:t>
      </w:r>
      <w:r>
        <w:rPr>
          <w:rFonts w:hint="eastAsia"/>
          <w:color w:val="auto"/>
          <w:sz w:val="28"/>
          <w:szCs w:val="28"/>
          <w:highlight w:val="none"/>
        </w:rPr>
        <w:t>共同作者人数</w:t>
      </w:r>
      <w:r>
        <w:rPr>
          <w:rFonts w:hint="eastAsia" w:ascii="Times New Roman" w:hAnsi="Times New Roman" w:eastAsia="宋体" w:cs="宋体"/>
          <w:color w:val="auto"/>
          <w:kern w:val="0"/>
          <w:sz w:val="28"/>
          <w:szCs w:val="28"/>
          <w:highlight w:val="none"/>
        </w:rPr>
        <w:t>。</w:t>
      </w:r>
    </w:p>
    <w:p w14:paraId="3AE27907">
      <w:pPr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（2）专利</w:t>
      </w:r>
      <w:r>
        <w:rPr>
          <w:rFonts w:eastAsia="宋体"/>
          <w:color w:val="auto"/>
          <w:sz w:val="28"/>
          <w:szCs w:val="28"/>
          <w:highlight w:val="none"/>
        </w:rPr>
        <w:t>分值：</w:t>
      </w:r>
    </w:p>
    <w:p w14:paraId="71CF2AA4">
      <w:pPr>
        <w:pStyle w:val="5"/>
        <w:shd w:val="clear" w:color="auto" w:fill="FFFFFF"/>
        <w:spacing w:before="0" w:beforeAutospacing="0" w:after="0" w:afterAutospacing="0" w:line="540" w:lineRule="exact"/>
        <w:ind w:firstLine="552" w:firstLineChars="200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授权发明专利5分/项</w:t>
      </w:r>
    </w:p>
    <w:p w14:paraId="2802B60B">
      <w:pPr>
        <w:pStyle w:val="5"/>
        <w:shd w:val="clear" w:color="auto" w:fill="FFFFFF"/>
        <w:spacing w:before="0" w:beforeAutospacing="0" w:after="0" w:afterAutospacing="0" w:line="540" w:lineRule="exact"/>
        <w:ind w:firstLine="552" w:firstLineChars="200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注：仅认定学生为第一发明人或导师第一发明人且学生为第二发明人。</w:t>
      </w:r>
    </w:p>
    <w:p w14:paraId="50411E84">
      <w:pPr>
        <w:pStyle w:val="5"/>
        <w:shd w:val="clear" w:color="auto" w:fill="FFFFFF"/>
        <w:spacing w:before="0" w:beforeAutospacing="0" w:after="0" w:afterAutospacing="0" w:line="540" w:lineRule="exact"/>
        <w:ind w:firstLine="552" w:firstLineChars="200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（3）项目</w:t>
      </w:r>
      <w:r>
        <w:rPr>
          <w:rFonts w:ascii="Times New Roman" w:hAnsi="Times New Roman"/>
          <w:color w:val="auto"/>
          <w:sz w:val="28"/>
          <w:szCs w:val="28"/>
          <w:highlight w:val="none"/>
        </w:rPr>
        <w:t>分</w:t>
      </w:r>
      <w:r>
        <w:rPr>
          <w:rFonts w:hint="eastAsia" w:ascii="Times New Roman" w:hAnsi="Times New Roman"/>
          <w:color w:val="auto"/>
          <w:sz w:val="28"/>
          <w:szCs w:val="28"/>
          <w:highlight w:val="none"/>
        </w:rPr>
        <w:t>值：</w:t>
      </w:r>
    </w:p>
    <w:p w14:paraId="52524147">
      <w:pPr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eastAsia="宋体"/>
          <w:color w:val="auto"/>
          <w:sz w:val="28"/>
          <w:szCs w:val="28"/>
          <w:highlight w:val="none"/>
        </w:rPr>
        <w:t>主持国家级项目100</w:t>
      </w:r>
      <w:r>
        <w:rPr>
          <w:rFonts w:hint="eastAsia" w:eastAsia="宋体"/>
          <w:color w:val="auto"/>
          <w:sz w:val="28"/>
          <w:szCs w:val="28"/>
          <w:highlight w:val="none"/>
        </w:rPr>
        <w:t>分</w:t>
      </w:r>
      <w:r>
        <w:rPr>
          <w:rFonts w:eastAsia="宋体"/>
          <w:color w:val="auto"/>
          <w:sz w:val="28"/>
          <w:szCs w:val="28"/>
          <w:highlight w:val="none"/>
        </w:rPr>
        <w:t>/</w:t>
      </w:r>
      <w:r>
        <w:rPr>
          <w:rFonts w:hint="eastAsia" w:eastAsia="宋体"/>
          <w:color w:val="auto"/>
          <w:sz w:val="28"/>
          <w:szCs w:val="28"/>
          <w:highlight w:val="none"/>
        </w:rPr>
        <w:t>项</w:t>
      </w:r>
    </w:p>
    <w:p w14:paraId="01EB315C">
      <w:pPr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eastAsia="宋体"/>
          <w:color w:val="auto"/>
          <w:sz w:val="28"/>
          <w:szCs w:val="28"/>
          <w:highlight w:val="none"/>
        </w:rPr>
        <w:t>主持省部级项目</w:t>
      </w:r>
      <w:r>
        <w:rPr>
          <w:rFonts w:hint="eastAsia" w:eastAsia="宋体"/>
          <w:color w:val="auto"/>
          <w:sz w:val="28"/>
          <w:szCs w:val="28"/>
          <w:highlight w:val="none"/>
        </w:rPr>
        <w:t>20分/项</w:t>
      </w:r>
    </w:p>
    <w:p w14:paraId="2D739CC7">
      <w:pPr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（4）竞赛</w:t>
      </w:r>
      <w:r>
        <w:rPr>
          <w:rFonts w:eastAsia="宋体"/>
          <w:color w:val="auto"/>
          <w:sz w:val="28"/>
          <w:szCs w:val="28"/>
          <w:highlight w:val="none"/>
        </w:rPr>
        <w:t xml:space="preserve">分值： </w:t>
      </w:r>
    </w:p>
    <w:p w14:paraId="44A83319">
      <w:pPr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竞赛得分=分数</w:t>
      </w:r>
      <w:r>
        <w:rPr>
          <w:rFonts w:hint="eastAsia" w:eastAsia="宋体" w:cs="宋体"/>
          <w:color w:val="auto"/>
          <w:sz w:val="28"/>
          <w:szCs w:val="21"/>
          <w:highlight w:val="none"/>
        </w:rPr>
        <w:t>×</w:t>
      </w:r>
      <w:r>
        <w:rPr>
          <w:rFonts w:hint="eastAsia" w:eastAsia="宋体"/>
          <w:color w:val="auto"/>
          <w:sz w:val="28"/>
          <w:szCs w:val="28"/>
          <w:highlight w:val="none"/>
        </w:rPr>
        <w:t>系数：</w:t>
      </w:r>
    </w:p>
    <w:p w14:paraId="3E984920">
      <w:pPr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国家级特等奖300分/项，国家级一等</w:t>
      </w:r>
      <w:r>
        <w:rPr>
          <w:rFonts w:eastAsia="宋体"/>
          <w:color w:val="auto"/>
          <w:sz w:val="28"/>
          <w:szCs w:val="28"/>
          <w:highlight w:val="none"/>
        </w:rPr>
        <w:t>奖2</w:t>
      </w:r>
      <w:r>
        <w:rPr>
          <w:rFonts w:hint="eastAsia" w:eastAsia="宋体"/>
          <w:color w:val="auto"/>
          <w:sz w:val="28"/>
          <w:szCs w:val="28"/>
          <w:highlight w:val="none"/>
        </w:rPr>
        <w:t>00分/项，二</w:t>
      </w:r>
      <w:r>
        <w:rPr>
          <w:rFonts w:eastAsia="宋体"/>
          <w:color w:val="auto"/>
          <w:sz w:val="28"/>
          <w:szCs w:val="28"/>
          <w:highlight w:val="none"/>
        </w:rPr>
        <w:t>等奖100</w:t>
      </w:r>
      <w:r>
        <w:rPr>
          <w:rFonts w:hint="eastAsia" w:eastAsia="宋体"/>
          <w:color w:val="auto"/>
          <w:sz w:val="28"/>
          <w:szCs w:val="28"/>
          <w:highlight w:val="none"/>
        </w:rPr>
        <w:t>分/项，三等奖</w:t>
      </w:r>
      <w:r>
        <w:rPr>
          <w:rFonts w:eastAsia="宋体"/>
          <w:color w:val="auto"/>
          <w:sz w:val="28"/>
          <w:szCs w:val="28"/>
          <w:highlight w:val="none"/>
        </w:rPr>
        <w:t>6</w:t>
      </w:r>
      <w:r>
        <w:rPr>
          <w:rFonts w:hint="eastAsia" w:eastAsia="宋体"/>
          <w:color w:val="auto"/>
          <w:sz w:val="28"/>
          <w:szCs w:val="28"/>
          <w:highlight w:val="none"/>
        </w:rPr>
        <w:t>0分/项</w:t>
      </w:r>
    </w:p>
    <w:p w14:paraId="0EE9EE0A">
      <w:pPr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省部级特等奖50分/项，省部</w:t>
      </w:r>
      <w:r>
        <w:rPr>
          <w:rFonts w:eastAsia="宋体"/>
          <w:color w:val="auto"/>
          <w:sz w:val="28"/>
          <w:szCs w:val="28"/>
          <w:highlight w:val="none"/>
        </w:rPr>
        <w:t>级</w:t>
      </w:r>
      <w:r>
        <w:rPr>
          <w:rFonts w:hint="eastAsia" w:eastAsia="宋体"/>
          <w:color w:val="auto"/>
          <w:sz w:val="28"/>
          <w:szCs w:val="28"/>
          <w:highlight w:val="none"/>
        </w:rPr>
        <w:t>一等</w:t>
      </w:r>
      <w:r>
        <w:rPr>
          <w:rFonts w:eastAsia="宋体"/>
          <w:color w:val="auto"/>
          <w:sz w:val="28"/>
          <w:szCs w:val="28"/>
          <w:highlight w:val="none"/>
        </w:rPr>
        <w:t>奖4</w:t>
      </w:r>
      <w:r>
        <w:rPr>
          <w:rFonts w:hint="eastAsia" w:eastAsia="宋体"/>
          <w:color w:val="auto"/>
          <w:sz w:val="28"/>
          <w:szCs w:val="28"/>
          <w:highlight w:val="none"/>
        </w:rPr>
        <w:t>0分/项，二</w:t>
      </w:r>
      <w:r>
        <w:rPr>
          <w:rFonts w:eastAsia="宋体"/>
          <w:color w:val="auto"/>
          <w:sz w:val="28"/>
          <w:szCs w:val="28"/>
          <w:highlight w:val="none"/>
        </w:rPr>
        <w:t>等奖2</w:t>
      </w:r>
      <w:r>
        <w:rPr>
          <w:rFonts w:hint="eastAsia" w:eastAsia="宋体"/>
          <w:color w:val="auto"/>
          <w:sz w:val="28"/>
          <w:szCs w:val="28"/>
          <w:highlight w:val="none"/>
        </w:rPr>
        <w:t>0分/项，三等奖</w:t>
      </w:r>
      <w:r>
        <w:rPr>
          <w:rFonts w:eastAsia="宋体"/>
          <w:color w:val="auto"/>
          <w:sz w:val="28"/>
          <w:szCs w:val="28"/>
          <w:highlight w:val="none"/>
        </w:rPr>
        <w:t>1</w:t>
      </w:r>
      <w:r>
        <w:rPr>
          <w:rFonts w:hint="eastAsia" w:eastAsia="宋体"/>
          <w:color w:val="auto"/>
          <w:sz w:val="28"/>
          <w:szCs w:val="28"/>
          <w:highlight w:val="none"/>
        </w:rPr>
        <w:t>0分/项</w:t>
      </w:r>
    </w:p>
    <w:p w14:paraId="1CF62F5F">
      <w:pPr>
        <w:ind w:firstLine="552" w:firstLineChars="200"/>
        <w:rPr>
          <w:rFonts w:hint="eastAsia"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注：</w:t>
      </w:r>
      <w:r>
        <w:rPr>
          <w:rFonts w:hint="eastAsia" w:eastAsia="宋体"/>
          <w:color w:val="auto"/>
          <w:sz w:val="28"/>
          <w:szCs w:val="28"/>
          <w:highlight w:val="none"/>
        </w:rPr>
        <w:t>竞赛指导目录（河北工大〔</w:t>
      </w:r>
      <w:r>
        <w:rPr>
          <w:rFonts w:hint="eastAsia" w:eastAsia="宋体"/>
          <w:color w:val="auto"/>
          <w:kern w:val="2"/>
          <w:sz w:val="28"/>
          <w:szCs w:val="28"/>
          <w:highlight w:val="none"/>
        </w:rPr>
        <w:t>2024〕79号）中</w:t>
      </w:r>
      <w:r>
        <w:rPr>
          <w:rFonts w:hint="eastAsia" w:eastAsia="宋体"/>
          <w:color w:val="auto"/>
          <w:sz w:val="28"/>
          <w:szCs w:val="28"/>
          <w:highlight w:val="none"/>
        </w:rPr>
        <w:t>A1、A2、B、C、D类竞赛对应的系数分别为1、0.75、0.5、0.2、0.1，其他具有材料学科、材料专业特色的竞赛并获得三等奖及以上奖励，经过评审委员会认定后可予以按照 C类竞赛加分，对应系数为0.2</w:t>
      </w:r>
      <w:r>
        <w:rPr>
          <w:rFonts w:hint="eastAsia" w:eastAsia="宋体"/>
          <w:color w:val="auto"/>
          <w:sz w:val="28"/>
          <w:szCs w:val="28"/>
          <w:highlight w:val="none"/>
        </w:rPr>
        <w:t>；同一竞赛获得不同级别奖励，不重复计算。</w:t>
      </w:r>
    </w:p>
    <w:p w14:paraId="4FF57070">
      <w:pPr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（5）荣誉</w:t>
      </w:r>
      <w:r>
        <w:rPr>
          <w:rFonts w:eastAsia="宋体"/>
          <w:color w:val="auto"/>
          <w:sz w:val="28"/>
          <w:szCs w:val="28"/>
          <w:highlight w:val="none"/>
        </w:rPr>
        <w:t>分值</w:t>
      </w:r>
    </w:p>
    <w:p w14:paraId="2AD3503F">
      <w:pPr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获国家</w:t>
      </w:r>
      <w:r>
        <w:rPr>
          <w:rFonts w:eastAsia="宋体"/>
          <w:color w:val="auto"/>
          <w:sz w:val="28"/>
          <w:szCs w:val="28"/>
          <w:highlight w:val="none"/>
        </w:rPr>
        <w:t>级</w:t>
      </w:r>
      <w:r>
        <w:rPr>
          <w:rFonts w:hint="eastAsia" w:eastAsia="宋体"/>
          <w:color w:val="auto"/>
          <w:sz w:val="28"/>
          <w:szCs w:val="28"/>
          <w:highlight w:val="none"/>
        </w:rPr>
        <w:t>综合类</w:t>
      </w:r>
      <w:r>
        <w:rPr>
          <w:rFonts w:eastAsia="宋体"/>
          <w:color w:val="auto"/>
          <w:sz w:val="28"/>
          <w:szCs w:val="28"/>
          <w:highlight w:val="none"/>
        </w:rPr>
        <w:t>荣誉10</w:t>
      </w:r>
      <w:r>
        <w:rPr>
          <w:rFonts w:hint="eastAsia" w:eastAsia="宋体"/>
          <w:color w:val="auto"/>
          <w:sz w:val="28"/>
          <w:szCs w:val="28"/>
          <w:highlight w:val="none"/>
        </w:rPr>
        <w:t>0分/项</w:t>
      </w:r>
      <w:r>
        <w:rPr>
          <w:rFonts w:eastAsia="宋体"/>
          <w:color w:val="auto"/>
          <w:sz w:val="28"/>
          <w:szCs w:val="28"/>
          <w:highlight w:val="none"/>
        </w:rPr>
        <w:t>，省</w:t>
      </w:r>
      <w:r>
        <w:rPr>
          <w:rFonts w:hint="eastAsia" w:eastAsia="宋体"/>
          <w:color w:val="auto"/>
          <w:sz w:val="28"/>
          <w:szCs w:val="28"/>
          <w:highlight w:val="none"/>
        </w:rPr>
        <w:t>部</w:t>
      </w:r>
      <w:r>
        <w:rPr>
          <w:rFonts w:eastAsia="宋体"/>
          <w:color w:val="auto"/>
          <w:sz w:val="28"/>
          <w:szCs w:val="28"/>
          <w:highlight w:val="none"/>
        </w:rPr>
        <w:t>级</w:t>
      </w:r>
      <w:r>
        <w:rPr>
          <w:rFonts w:hint="eastAsia" w:eastAsia="宋体"/>
          <w:color w:val="auto"/>
          <w:sz w:val="28"/>
          <w:szCs w:val="28"/>
          <w:highlight w:val="none"/>
        </w:rPr>
        <w:t>综合类</w:t>
      </w:r>
      <w:r>
        <w:rPr>
          <w:rFonts w:eastAsia="宋体"/>
          <w:color w:val="auto"/>
          <w:sz w:val="28"/>
          <w:szCs w:val="28"/>
          <w:highlight w:val="none"/>
        </w:rPr>
        <w:t>荣誉</w:t>
      </w:r>
      <w:r>
        <w:rPr>
          <w:rFonts w:hint="eastAsia" w:eastAsia="宋体"/>
          <w:color w:val="auto"/>
          <w:sz w:val="28"/>
          <w:szCs w:val="28"/>
          <w:highlight w:val="none"/>
        </w:rPr>
        <w:t>30分/项。</w:t>
      </w:r>
    </w:p>
    <w:p w14:paraId="3124A1D6">
      <w:pPr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4．</w:t>
      </w:r>
      <w:r>
        <w:rPr>
          <w:rFonts w:eastAsia="宋体"/>
          <w:color w:val="auto"/>
          <w:sz w:val="28"/>
          <w:szCs w:val="28"/>
          <w:highlight w:val="none"/>
        </w:rPr>
        <w:t>答辩分值</w:t>
      </w:r>
      <w:r>
        <w:rPr>
          <w:rFonts w:hint="eastAsia" w:eastAsia="宋体"/>
          <w:color w:val="auto"/>
          <w:sz w:val="28"/>
          <w:szCs w:val="28"/>
          <w:highlight w:val="none"/>
        </w:rPr>
        <w:t>（满分</w:t>
      </w:r>
      <w:r>
        <w:rPr>
          <w:rFonts w:eastAsia="宋体"/>
          <w:color w:val="auto"/>
          <w:sz w:val="28"/>
          <w:szCs w:val="28"/>
          <w:highlight w:val="none"/>
        </w:rPr>
        <w:t>30</w:t>
      </w:r>
      <w:r>
        <w:rPr>
          <w:rFonts w:hint="eastAsia" w:eastAsia="宋体"/>
          <w:color w:val="auto"/>
          <w:sz w:val="28"/>
          <w:szCs w:val="28"/>
          <w:highlight w:val="none"/>
        </w:rPr>
        <w:t>分）</w:t>
      </w:r>
    </w:p>
    <w:p w14:paraId="277A15DD">
      <w:pPr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申请研究生</w:t>
      </w:r>
      <w:r>
        <w:rPr>
          <w:rFonts w:eastAsia="宋体"/>
          <w:color w:val="auto"/>
          <w:sz w:val="28"/>
          <w:szCs w:val="28"/>
          <w:highlight w:val="none"/>
        </w:rPr>
        <w:t>国家奖学金，需参加</w:t>
      </w:r>
      <w:r>
        <w:rPr>
          <w:rFonts w:hint="eastAsia" w:eastAsia="宋体"/>
          <w:color w:val="auto"/>
          <w:sz w:val="28"/>
          <w:szCs w:val="28"/>
          <w:highlight w:val="none"/>
        </w:rPr>
        <w:t>学院</w:t>
      </w:r>
      <w:r>
        <w:rPr>
          <w:rFonts w:eastAsia="宋体"/>
          <w:color w:val="auto"/>
          <w:sz w:val="28"/>
          <w:szCs w:val="28"/>
          <w:highlight w:val="none"/>
        </w:rPr>
        <w:t>组织的公开答辩，由</w:t>
      </w:r>
      <w:r>
        <w:rPr>
          <w:rFonts w:hint="eastAsia" w:eastAsia="宋体"/>
          <w:color w:val="auto"/>
          <w:sz w:val="28"/>
          <w:szCs w:val="28"/>
          <w:highlight w:val="none"/>
        </w:rPr>
        <w:t>学院研究生国家奖学金评审委员会推荐的相关</w:t>
      </w:r>
      <w:r>
        <w:rPr>
          <w:rFonts w:eastAsia="宋体"/>
          <w:color w:val="auto"/>
          <w:sz w:val="28"/>
          <w:szCs w:val="28"/>
          <w:highlight w:val="none"/>
        </w:rPr>
        <w:t>专家</w:t>
      </w:r>
      <w:r>
        <w:rPr>
          <w:rFonts w:hint="eastAsia" w:eastAsia="宋体"/>
          <w:color w:val="auto"/>
          <w:sz w:val="28"/>
          <w:szCs w:val="28"/>
          <w:highlight w:val="none"/>
        </w:rPr>
        <w:t>评委</w:t>
      </w:r>
      <w:r>
        <w:rPr>
          <w:rFonts w:eastAsia="宋体"/>
          <w:color w:val="auto"/>
          <w:sz w:val="28"/>
          <w:szCs w:val="28"/>
          <w:highlight w:val="none"/>
        </w:rPr>
        <w:t>给出分值。</w:t>
      </w:r>
    </w:p>
    <w:p w14:paraId="3FF49F99">
      <w:pPr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eastAsia="宋体"/>
          <w:color w:val="auto"/>
          <w:sz w:val="28"/>
          <w:szCs w:val="28"/>
          <w:highlight w:val="none"/>
        </w:rPr>
        <w:t>5</w:t>
      </w:r>
      <w:r>
        <w:rPr>
          <w:rFonts w:hint="eastAsia" w:eastAsia="宋体"/>
          <w:color w:val="auto"/>
          <w:sz w:val="28"/>
          <w:szCs w:val="28"/>
          <w:highlight w:val="none"/>
        </w:rPr>
        <w:t>.排序规则</w:t>
      </w:r>
    </w:p>
    <w:p w14:paraId="5FA734E3">
      <w:pPr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（1）按照</w:t>
      </w:r>
      <w:r>
        <w:rPr>
          <w:rFonts w:eastAsia="宋体"/>
          <w:color w:val="auto"/>
          <w:sz w:val="28"/>
          <w:szCs w:val="28"/>
          <w:highlight w:val="none"/>
        </w:rPr>
        <w:t>总分进行排序，总分=</w:t>
      </w:r>
      <w:r>
        <w:rPr>
          <w:rFonts w:hint="eastAsia" w:eastAsia="宋体"/>
          <w:color w:val="auto"/>
          <w:sz w:val="28"/>
          <w:szCs w:val="28"/>
          <w:highlight w:val="none"/>
        </w:rPr>
        <w:t>量化得分</w:t>
      </w:r>
      <w:r>
        <w:rPr>
          <w:rFonts w:eastAsia="宋体"/>
          <w:color w:val="auto"/>
          <w:sz w:val="28"/>
          <w:szCs w:val="28"/>
          <w:highlight w:val="none"/>
        </w:rPr>
        <w:t>+答辩</w:t>
      </w:r>
      <w:r>
        <w:rPr>
          <w:rFonts w:hint="eastAsia" w:eastAsia="宋体"/>
          <w:color w:val="auto"/>
          <w:sz w:val="28"/>
          <w:szCs w:val="28"/>
          <w:highlight w:val="none"/>
        </w:rPr>
        <w:t>得分。</w:t>
      </w:r>
    </w:p>
    <w:p w14:paraId="26831060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（2）若分数相同，评审委员会推荐的相关</w:t>
      </w:r>
      <w:r>
        <w:rPr>
          <w:rFonts w:eastAsia="宋体"/>
          <w:color w:val="auto"/>
          <w:sz w:val="28"/>
          <w:szCs w:val="28"/>
          <w:highlight w:val="none"/>
        </w:rPr>
        <w:t>专家</w:t>
      </w:r>
      <w:r>
        <w:rPr>
          <w:rFonts w:hint="eastAsia" w:eastAsia="宋体"/>
          <w:color w:val="auto"/>
          <w:sz w:val="28"/>
          <w:szCs w:val="28"/>
          <w:highlight w:val="none"/>
        </w:rPr>
        <w:t>投票决定推荐人选。</w:t>
      </w:r>
    </w:p>
    <w:p w14:paraId="4CEA05DF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四、附则</w:t>
      </w:r>
    </w:p>
    <w:p w14:paraId="366AE6DA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（一）每项成果只能参加一次国家奖学金评选，如未获评，可参加下一次评选。</w:t>
      </w:r>
    </w:p>
    <w:p w14:paraId="0CA70468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（二）对于违反思想品德、学术道德规范，存在弄虚作假等行为的，一经核实取消在学期间的研究生国家奖学金参评资格。</w:t>
      </w:r>
    </w:p>
    <w:p w14:paraId="081EA9A5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（三）对于违反学校和学院实验室安全相关规定（院政字〔2023〕0</w:t>
      </w:r>
      <w:r>
        <w:rPr>
          <w:rFonts w:eastAsia="宋体"/>
          <w:color w:val="auto"/>
          <w:sz w:val="28"/>
          <w:szCs w:val="28"/>
          <w:highlight w:val="none"/>
        </w:rPr>
        <w:t>10</w:t>
      </w:r>
      <w:r>
        <w:rPr>
          <w:rFonts w:hint="eastAsia" w:eastAsia="宋体"/>
          <w:color w:val="auto"/>
          <w:sz w:val="28"/>
          <w:szCs w:val="28"/>
          <w:highlight w:val="none"/>
        </w:rPr>
        <w:t>号），取消相应年限内的研究生国家奖学金参评资格。</w:t>
      </w:r>
    </w:p>
    <w:p w14:paraId="021FB6AF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（四）本办法自发布之日起施行，材料科学与</w:t>
      </w:r>
      <w:r>
        <w:rPr>
          <w:rFonts w:eastAsia="宋体"/>
          <w:color w:val="auto"/>
          <w:sz w:val="28"/>
          <w:szCs w:val="28"/>
          <w:highlight w:val="none"/>
        </w:rPr>
        <w:t>工程学院</w:t>
      </w:r>
      <w:r>
        <w:rPr>
          <w:rFonts w:hint="eastAsia" w:eastAsia="宋体"/>
          <w:color w:val="auto"/>
          <w:sz w:val="28"/>
          <w:szCs w:val="28"/>
          <w:highlight w:val="none"/>
        </w:rPr>
        <w:t>负责解释。</w:t>
      </w:r>
    </w:p>
    <w:p w14:paraId="21E1F9E6">
      <w:pPr>
        <w:spacing w:line="560" w:lineRule="exact"/>
        <w:ind w:firstLine="552" w:firstLineChars="200"/>
        <w:rPr>
          <w:rFonts w:eastAsia="宋体"/>
          <w:color w:val="auto"/>
          <w:sz w:val="28"/>
          <w:szCs w:val="28"/>
          <w:highlight w:val="none"/>
        </w:rPr>
      </w:pPr>
    </w:p>
    <w:p w14:paraId="3838E8A3">
      <w:pPr>
        <w:spacing w:line="560" w:lineRule="exact"/>
        <w:ind w:firstLine="552" w:firstLineChars="200"/>
        <w:jc w:val="right"/>
        <w:rPr>
          <w:rFonts w:eastAsia="宋体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材料</w:t>
      </w:r>
      <w:r>
        <w:rPr>
          <w:rFonts w:eastAsia="宋体"/>
          <w:color w:val="auto"/>
          <w:sz w:val="28"/>
          <w:szCs w:val="28"/>
          <w:highlight w:val="none"/>
        </w:rPr>
        <w:t>科学与工程学院</w:t>
      </w:r>
    </w:p>
    <w:p w14:paraId="702B9C29">
      <w:pPr>
        <w:wordWrap w:val="0"/>
        <w:spacing w:line="560" w:lineRule="exact"/>
        <w:ind w:firstLine="552" w:firstLineChars="200"/>
        <w:jc w:val="righ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eastAsia="宋体"/>
          <w:color w:val="auto"/>
          <w:sz w:val="28"/>
          <w:szCs w:val="28"/>
          <w:highlight w:val="none"/>
        </w:rPr>
        <w:t>202</w:t>
      </w:r>
      <w:r>
        <w:rPr>
          <w:rFonts w:hint="eastAsia" w:eastAsia="宋体"/>
          <w:color w:val="auto"/>
          <w:sz w:val="28"/>
          <w:szCs w:val="28"/>
          <w:highlight w:val="none"/>
        </w:rPr>
        <w:t>5</w:t>
      </w:r>
      <w:r>
        <w:rPr>
          <w:rFonts w:hint="eastAsia" w:eastAsia="宋体"/>
          <w:color w:val="auto"/>
          <w:sz w:val="28"/>
          <w:szCs w:val="28"/>
          <w:highlight w:val="none"/>
        </w:rPr>
        <w:t>年</w:t>
      </w:r>
      <w:r>
        <w:rPr>
          <w:rFonts w:hint="eastAsia" w:eastAsia="宋体"/>
          <w:color w:val="auto"/>
          <w:sz w:val="28"/>
          <w:szCs w:val="28"/>
          <w:highlight w:val="none"/>
        </w:rPr>
        <w:t>2</w:t>
      </w:r>
      <w:r>
        <w:rPr>
          <w:rFonts w:hint="eastAsia" w:eastAsia="宋体"/>
          <w:color w:val="auto"/>
          <w:sz w:val="28"/>
          <w:szCs w:val="28"/>
          <w:highlight w:val="none"/>
        </w:rPr>
        <w:t>月</w:t>
      </w:r>
      <w:r>
        <w:rPr>
          <w:rFonts w:hint="eastAsia" w:eastAsia="宋体"/>
          <w:color w:val="auto"/>
          <w:sz w:val="28"/>
          <w:szCs w:val="28"/>
          <w:highlight w:val="none"/>
        </w:rPr>
        <w:t>24</w:t>
      </w:r>
      <w:r>
        <w:rPr>
          <w:rFonts w:hint="eastAsia" w:eastAsia="宋体"/>
          <w:color w:val="auto"/>
          <w:sz w:val="28"/>
          <w:szCs w:val="28"/>
          <w:highlight w:val="none"/>
        </w:rPr>
        <w:t xml:space="preserve">日 </w:t>
      </w:r>
    </w:p>
    <w:sectPr>
      <w:pgSz w:w="11906" w:h="16838"/>
      <w:pgMar w:top="1418" w:right="1474" w:bottom="1418" w:left="1588" w:header="851" w:footer="1599" w:gutter="0"/>
      <w:pgNumType w:fmt="numberInDash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EyZDMxNWRkYmY5MjE3NjUxYTk3ZDA1NDUyNmVkYWEifQ=="/>
    <w:docVar w:name="KSO_WPS_MARK_KEY" w:val="c290ec5e-25c1-4c41-932d-17173107bfa2"/>
  </w:docVars>
  <w:rsids>
    <w:rsidRoot w:val="00C50522"/>
    <w:rsid w:val="00001A5D"/>
    <w:rsid w:val="000119B7"/>
    <w:rsid w:val="00013C2C"/>
    <w:rsid w:val="000302D8"/>
    <w:rsid w:val="00046EB8"/>
    <w:rsid w:val="000519C5"/>
    <w:rsid w:val="00081CF1"/>
    <w:rsid w:val="000A0E68"/>
    <w:rsid w:val="000A22F3"/>
    <w:rsid w:val="000C20F3"/>
    <w:rsid w:val="000F5FF0"/>
    <w:rsid w:val="00157944"/>
    <w:rsid w:val="00164E29"/>
    <w:rsid w:val="0018330E"/>
    <w:rsid w:val="00196913"/>
    <w:rsid w:val="001B3F29"/>
    <w:rsid w:val="001B79A7"/>
    <w:rsid w:val="001E5BAF"/>
    <w:rsid w:val="001F5CA2"/>
    <w:rsid w:val="00204764"/>
    <w:rsid w:val="002360C9"/>
    <w:rsid w:val="00247704"/>
    <w:rsid w:val="00285E63"/>
    <w:rsid w:val="002A2A48"/>
    <w:rsid w:val="002B7463"/>
    <w:rsid w:val="002C13C5"/>
    <w:rsid w:val="002D0890"/>
    <w:rsid w:val="002F122D"/>
    <w:rsid w:val="003157CB"/>
    <w:rsid w:val="0033157A"/>
    <w:rsid w:val="00344FEC"/>
    <w:rsid w:val="00365171"/>
    <w:rsid w:val="0037035E"/>
    <w:rsid w:val="0038562B"/>
    <w:rsid w:val="0039209E"/>
    <w:rsid w:val="003A5598"/>
    <w:rsid w:val="003D4513"/>
    <w:rsid w:val="00435ED6"/>
    <w:rsid w:val="0048299E"/>
    <w:rsid w:val="00496013"/>
    <w:rsid w:val="004A67AA"/>
    <w:rsid w:val="004E48B0"/>
    <w:rsid w:val="004F22DF"/>
    <w:rsid w:val="004F28B3"/>
    <w:rsid w:val="004F3B57"/>
    <w:rsid w:val="00502918"/>
    <w:rsid w:val="005105AF"/>
    <w:rsid w:val="005167D3"/>
    <w:rsid w:val="00521BBD"/>
    <w:rsid w:val="00525286"/>
    <w:rsid w:val="005363FE"/>
    <w:rsid w:val="00552BD9"/>
    <w:rsid w:val="005A1FA7"/>
    <w:rsid w:val="005B388D"/>
    <w:rsid w:val="006714B5"/>
    <w:rsid w:val="0067750E"/>
    <w:rsid w:val="00677B55"/>
    <w:rsid w:val="00684DFD"/>
    <w:rsid w:val="006900B6"/>
    <w:rsid w:val="006B3752"/>
    <w:rsid w:val="006C3E53"/>
    <w:rsid w:val="006D1755"/>
    <w:rsid w:val="006D42D2"/>
    <w:rsid w:val="00701069"/>
    <w:rsid w:val="007171F9"/>
    <w:rsid w:val="00736890"/>
    <w:rsid w:val="00740312"/>
    <w:rsid w:val="007566FA"/>
    <w:rsid w:val="00775DCF"/>
    <w:rsid w:val="00785621"/>
    <w:rsid w:val="00791022"/>
    <w:rsid w:val="007B2AB3"/>
    <w:rsid w:val="007C7E4E"/>
    <w:rsid w:val="007E060A"/>
    <w:rsid w:val="0086724D"/>
    <w:rsid w:val="0090477B"/>
    <w:rsid w:val="0092453F"/>
    <w:rsid w:val="009511FA"/>
    <w:rsid w:val="00965823"/>
    <w:rsid w:val="00992D0E"/>
    <w:rsid w:val="009956F7"/>
    <w:rsid w:val="009B3337"/>
    <w:rsid w:val="009E1983"/>
    <w:rsid w:val="00A063B6"/>
    <w:rsid w:val="00AE5872"/>
    <w:rsid w:val="00AE5F90"/>
    <w:rsid w:val="00B13B00"/>
    <w:rsid w:val="00B14CE7"/>
    <w:rsid w:val="00B40279"/>
    <w:rsid w:val="00B4195A"/>
    <w:rsid w:val="00B57AC0"/>
    <w:rsid w:val="00B827F5"/>
    <w:rsid w:val="00BB5D04"/>
    <w:rsid w:val="00BB6887"/>
    <w:rsid w:val="00BD12C7"/>
    <w:rsid w:val="00BD1649"/>
    <w:rsid w:val="00BD4D22"/>
    <w:rsid w:val="00BD744B"/>
    <w:rsid w:val="00BE185D"/>
    <w:rsid w:val="00BE2E77"/>
    <w:rsid w:val="00BE39BA"/>
    <w:rsid w:val="00BE616A"/>
    <w:rsid w:val="00BF0F2D"/>
    <w:rsid w:val="00C12ADD"/>
    <w:rsid w:val="00C156E8"/>
    <w:rsid w:val="00C26208"/>
    <w:rsid w:val="00C31D69"/>
    <w:rsid w:val="00C45958"/>
    <w:rsid w:val="00C50522"/>
    <w:rsid w:val="00C67D8B"/>
    <w:rsid w:val="00C701F7"/>
    <w:rsid w:val="00C73393"/>
    <w:rsid w:val="00CA088A"/>
    <w:rsid w:val="00CF147D"/>
    <w:rsid w:val="00D4537F"/>
    <w:rsid w:val="00D51F8A"/>
    <w:rsid w:val="00D5370B"/>
    <w:rsid w:val="00D632D5"/>
    <w:rsid w:val="00D96C90"/>
    <w:rsid w:val="00DA4E7F"/>
    <w:rsid w:val="00DB0D80"/>
    <w:rsid w:val="00DE22D2"/>
    <w:rsid w:val="00DF1EC9"/>
    <w:rsid w:val="00DF67F9"/>
    <w:rsid w:val="00E23895"/>
    <w:rsid w:val="00E45E18"/>
    <w:rsid w:val="00E62F1C"/>
    <w:rsid w:val="00E63E02"/>
    <w:rsid w:val="00E71D5E"/>
    <w:rsid w:val="00E74A36"/>
    <w:rsid w:val="00E80C34"/>
    <w:rsid w:val="00E83B67"/>
    <w:rsid w:val="00E863B4"/>
    <w:rsid w:val="00EA6CB5"/>
    <w:rsid w:val="00EB1328"/>
    <w:rsid w:val="00EC7553"/>
    <w:rsid w:val="00EE7307"/>
    <w:rsid w:val="00EF0371"/>
    <w:rsid w:val="00F01930"/>
    <w:rsid w:val="00F0534F"/>
    <w:rsid w:val="00F10A37"/>
    <w:rsid w:val="00F10E6F"/>
    <w:rsid w:val="00F41F35"/>
    <w:rsid w:val="00F64376"/>
    <w:rsid w:val="00F81999"/>
    <w:rsid w:val="00F828EC"/>
    <w:rsid w:val="00FB7A9F"/>
    <w:rsid w:val="014859CE"/>
    <w:rsid w:val="01C54878"/>
    <w:rsid w:val="05664BF9"/>
    <w:rsid w:val="05D71305"/>
    <w:rsid w:val="085F59B7"/>
    <w:rsid w:val="0AC312A4"/>
    <w:rsid w:val="11C73FD2"/>
    <w:rsid w:val="1A1F182E"/>
    <w:rsid w:val="1AF51B27"/>
    <w:rsid w:val="1BAD0352"/>
    <w:rsid w:val="1C312E6D"/>
    <w:rsid w:val="1DF81026"/>
    <w:rsid w:val="245B4D44"/>
    <w:rsid w:val="263213C4"/>
    <w:rsid w:val="264820C3"/>
    <w:rsid w:val="26AA3A13"/>
    <w:rsid w:val="2B28148B"/>
    <w:rsid w:val="2CFD67D0"/>
    <w:rsid w:val="2DB4400E"/>
    <w:rsid w:val="36BC40E8"/>
    <w:rsid w:val="3EDD1608"/>
    <w:rsid w:val="41EB1BFE"/>
    <w:rsid w:val="435E7505"/>
    <w:rsid w:val="43EC472B"/>
    <w:rsid w:val="44CB58CF"/>
    <w:rsid w:val="47F23A60"/>
    <w:rsid w:val="481F48CD"/>
    <w:rsid w:val="500A19D1"/>
    <w:rsid w:val="51506D5E"/>
    <w:rsid w:val="53211BED"/>
    <w:rsid w:val="56DA2A16"/>
    <w:rsid w:val="5CB0130A"/>
    <w:rsid w:val="6197339D"/>
    <w:rsid w:val="6347652A"/>
    <w:rsid w:val="681E7984"/>
    <w:rsid w:val="68D64EF9"/>
    <w:rsid w:val="6B304E9F"/>
    <w:rsid w:val="6DC877E9"/>
    <w:rsid w:val="74D06A6E"/>
    <w:rsid w:val="78723651"/>
    <w:rsid w:val="799258EA"/>
    <w:rsid w:val="7E6D10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11">
    <w:name w:val="Default"/>
    <w:qFormat/>
    <w:uiPriority w:val="0"/>
    <w:pPr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1808</Words>
  <Characters>1934</Characters>
  <Lines>14</Lines>
  <Paragraphs>3</Paragraphs>
  <TotalTime>358</TotalTime>
  <ScaleCrop>false</ScaleCrop>
  <LinksUpToDate>false</LinksUpToDate>
  <CharactersWithSpaces>1938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2019-12-05T02:25:00Z</dcterms:created>
  <dc:creator>USER</dc:creator>
  <cp:lastModifiedBy>user</cp:lastModifiedBy>
  <cp:lastPrinted>2024-01-10T09:02:00Z</cp:lastPrinted>
  <dcterms:modified xsi:type="dcterms:W3CDTF">2025-03-09T01:44:35Z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7A7A366657E94937B1B3ACC579EC9184_13</vt:lpwstr>
  </property>
  <property fmtid="{D5CDD505-2E9C-101B-9397-08002B2CF9AE}" pid="4" name="KSOTemplateDocerSaveRecord">
    <vt:lpwstr>eyJoZGlkIjoiZmUyYzgzOTAxZjA3ZWI5NGM5OWU0ZjNiNjYxNGFlYzgiLCJ1c2VySWQiOiIyMjgwODcwNzIifQ==</vt:lpwstr>
  </property>
</Properties>
</file>