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D7C15B7">
      <w:pPr>
        <w:spacing w:before="480" w:after="480" w:line="288" w:lineRule="auto"/>
        <w:ind w:left="0"/>
      </w:pPr>
      <w:r>
        <w:rPr>
          <w:rFonts w:ascii="Arial" w:hAnsi="Arial" w:eastAsia="等线" w:cs="Arial"/>
          <w:b/>
          <w:sz w:val="52"/>
        </w:rPr>
        <w:t>勤工助学教师移动端操作手册</w:t>
      </w:r>
    </w:p>
    <w:p w14:paraId="5578E98E">
      <w:pPr>
        <w:spacing w:before="380" w:after="140" w:line="288" w:lineRule="auto"/>
        <w:ind w:left="0"/>
        <w:jc w:val="left"/>
        <w:outlineLvl w:val="0"/>
      </w:pPr>
      <w:bookmarkStart w:id="0" w:name="heading_0"/>
      <w:r>
        <w:rPr>
          <w:rFonts w:ascii="Arial" w:hAnsi="Arial" w:eastAsia="等线" w:cs="Arial"/>
          <w:color w:val="3370FF"/>
          <w:sz w:val="36"/>
        </w:rPr>
        <w:t xml:space="preserve">1. </w:t>
      </w:r>
      <w:r>
        <w:rPr>
          <w:rFonts w:ascii="Arial" w:hAnsi="Arial" w:eastAsia="等线" w:cs="Arial"/>
          <w:b/>
          <w:sz w:val="36"/>
        </w:rPr>
        <w:t>进入方式</w:t>
      </w:r>
      <w:bookmarkEnd w:id="0"/>
    </w:p>
    <w:p w14:paraId="79CDD8D5">
      <w:pPr>
        <w:spacing w:before="320" w:after="120" w:line="288" w:lineRule="auto"/>
        <w:ind w:left="0"/>
        <w:jc w:val="left"/>
        <w:outlineLvl w:val="1"/>
      </w:pPr>
      <w:bookmarkStart w:id="1" w:name="heading_1"/>
      <w:r>
        <w:rPr>
          <w:rFonts w:ascii="Arial" w:hAnsi="Arial" w:eastAsia="等线" w:cs="Arial"/>
          <w:b/>
          <w:sz w:val="32"/>
        </w:rPr>
        <w:t>方式一：学习通</w:t>
      </w:r>
      <w:bookmarkEnd w:id="1"/>
    </w:p>
    <w:p w14:paraId="655F790B">
      <w:pPr>
        <w:numPr>
          <w:ilvl w:val="0"/>
          <w:numId w:val="1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下载并打开学习通</w:t>
      </w:r>
    </w:p>
    <w:p w14:paraId="5F2AF06A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2143125" cy="4619625"/>
            <wp:effectExtent l="0" t="0" r="0" b="0"/>
            <wp:docPr id="1" name="Drawing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 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461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9512D">
      <w:p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 xml:space="preserve"> </w:t>
      </w:r>
    </w:p>
    <w:p w14:paraId="5C0961B5">
      <w:pPr>
        <w:numPr>
          <w:ilvl w:val="0"/>
          <w:numId w:val="2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br w:type="page"/>
      </w:r>
      <w:r>
        <w:rPr>
          <w:rFonts w:ascii="Arial" w:hAnsi="Arial" w:eastAsia="等线" w:cs="Arial"/>
          <w:sz w:val="22"/>
        </w:rPr>
        <w:t>首页正上方选择河北工业大学学生服务系统</w:t>
      </w:r>
    </w:p>
    <w:p w14:paraId="42D799DA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2209800" cy="4791075"/>
            <wp:effectExtent l="0" t="0" r="0" b="0"/>
            <wp:docPr id="2" name="Draw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rawing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509E4">
      <w:pPr>
        <w:numPr>
          <w:ilvl w:val="0"/>
          <w:numId w:val="3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br w:type="page"/>
      </w:r>
      <w:r>
        <w:rPr>
          <w:rFonts w:ascii="Arial" w:hAnsi="Arial" w:eastAsia="等线" w:cs="Arial"/>
          <w:sz w:val="22"/>
        </w:rPr>
        <w:t>找到勤工助学类目，打开相应的应用</w:t>
      </w:r>
    </w:p>
    <w:p w14:paraId="50210297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2533650" cy="5486400"/>
            <wp:effectExtent l="0" t="0" r="0" b="0"/>
            <wp:docPr id="3" name="Draw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rawing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DC757">
      <w:pPr>
        <w:spacing w:before="320" w:after="120" w:line="288" w:lineRule="auto"/>
        <w:ind w:left="0"/>
        <w:jc w:val="left"/>
        <w:outlineLvl w:val="1"/>
      </w:pPr>
      <w:bookmarkStart w:id="2" w:name="heading_2"/>
      <w:r>
        <w:rPr>
          <w:rFonts w:ascii="Arial" w:hAnsi="Arial" w:eastAsia="等线" w:cs="Arial"/>
          <w:b/>
          <w:sz w:val="32"/>
        </w:rPr>
        <w:br w:type="page"/>
      </w:r>
      <w:r>
        <w:rPr>
          <w:rFonts w:ascii="Arial" w:hAnsi="Arial" w:eastAsia="等线" w:cs="Arial"/>
          <w:b/>
          <w:sz w:val="32"/>
        </w:rPr>
        <w:t>方式二：welink</w:t>
      </w:r>
      <w:bookmarkEnd w:id="2"/>
    </w:p>
    <w:p w14:paraId="08157188">
      <w:pPr>
        <w:numPr>
          <w:ilvl w:val="0"/>
          <w:numId w:val="4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打开并登录</w:t>
      </w:r>
    </w:p>
    <w:p w14:paraId="1DE1E39C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2971800" cy="6438900"/>
            <wp:effectExtent l="0" t="0" r="0" b="0"/>
            <wp:docPr id="4" name="Draw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rawing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F26D3">
      <w:pPr>
        <w:numPr>
          <w:ilvl w:val="0"/>
          <w:numId w:val="5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br w:type="page"/>
      </w:r>
      <w:r>
        <w:rPr>
          <w:rFonts w:ascii="Arial" w:hAnsi="Arial" w:eastAsia="等线" w:cs="Arial"/>
          <w:sz w:val="22"/>
        </w:rPr>
        <w:t>业务页面点击</w:t>
      </w:r>
      <w:r>
        <w:rPr>
          <w:rFonts w:hint="eastAsia" w:ascii="Arial" w:hAnsi="Arial" w:eastAsia="等线" w:cs="Arial"/>
          <w:sz w:val="22"/>
          <w:lang w:eastAsia="zh-CN"/>
        </w:rPr>
        <w:t>【</w:t>
      </w:r>
      <w:r>
        <w:rPr>
          <w:rFonts w:ascii="Arial" w:hAnsi="Arial" w:eastAsia="等线" w:cs="Arial"/>
          <w:sz w:val="22"/>
        </w:rPr>
        <w:t>更多</w:t>
      </w:r>
      <w:r>
        <w:rPr>
          <w:rFonts w:hint="eastAsia" w:ascii="Arial" w:hAnsi="Arial" w:eastAsia="等线" w:cs="Arial"/>
          <w:sz w:val="22"/>
          <w:lang w:eastAsia="zh-CN"/>
        </w:rPr>
        <w:t>】</w:t>
      </w:r>
      <w:r>
        <w:rPr>
          <w:rFonts w:ascii="Arial" w:hAnsi="Arial" w:eastAsia="等线" w:cs="Arial"/>
          <w:sz w:val="22"/>
        </w:rPr>
        <w:t>，找到相应应用使用</w:t>
      </w:r>
    </w:p>
    <w:p w14:paraId="27ED1223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3143250" cy="6810375"/>
            <wp:effectExtent l="0" t="0" r="0" b="0"/>
            <wp:docPr id="5" name="Draw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rawing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681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5B764">
      <w:pPr>
        <w:spacing w:before="380" w:after="140" w:line="288" w:lineRule="auto"/>
        <w:ind w:left="0"/>
        <w:jc w:val="left"/>
        <w:outlineLvl w:val="0"/>
      </w:pPr>
      <w:bookmarkStart w:id="3" w:name="heading_3"/>
      <w:r>
        <w:rPr>
          <w:rFonts w:ascii="Arial" w:hAnsi="Arial" w:eastAsia="等线" w:cs="Arial"/>
          <w:color w:val="3370FF"/>
          <w:sz w:val="36"/>
        </w:rPr>
        <w:br w:type="page"/>
      </w:r>
      <w:r>
        <w:rPr>
          <w:rFonts w:ascii="Arial" w:hAnsi="Arial" w:eastAsia="等线" w:cs="Arial"/>
          <w:color w:val="3370FF"/>
          <w:sz w:val="36"/>
        </w:rPr>
        <w:t xml:space="preserve">2. </w:t>
      </w:r>
      <w:r>
        <w:rPr>
          <w:rFonts w:ascii="Arial" w:hAnsi="Arial" w:eastAsia="等线" w:cs="Arial"/>
          <w:b/>
          <w:sz w:val="36"/>
        </w:rPr>
        <w:t>应用使用方法</w:t>
      </w:r>
      <w:bookmarkEnd w:id="3"/>
    </w:p>
    <w:p w14:paraId="3CCABE54">
      <w:pPr>
        <w:spacing w:before="320" w:after="120" w:line="288" w:lineRule="auto"/>
        <w:ind w:left="0"/>
        <w:jc w:val="left"/>
        <w:outlineLvl w:val="1"/>
      </w:pPr>
      <w:bookmarkStart w:id="4" w:name="heading_4"/>
      <w:r>
        <w:rPr>
          <w:rFonts w:ascii="Arial" w:hAnsi="Arial" w:eastAsia="等线" w:cs="Arial"/>
          <w:color w:val="3370FF"/>
          <w:sz w:val="32"/>
        </w:rPr>
        <w:t xml:space="preserve">2.1 </w:t>
      </w:r>
      <w:r>
        <w:rPr>
          <w:rFonts w:ascii="Arial" w:hAnsi="Arial" w:eastAsia="等线" w:cs="Arial"/>
          <w:b/>
          <w:sz w:val="32"/>
        </w:rPr>
        <w:t>岗位申报</w:t>
      </w:r>
      <w:bookmarkEnd w:id="4"/>
    </w:p>
    <w:p w14:paraId="05F43981">
      <w:pPr>
        <w:spacing w:before="120" w:after="120" w:line="288" w:lineRule="auto"/>
        <w:ind w:left="0" w:firstLine="0"/>
        <w:jc w:val="left"/>
      </w:pPr>
      <w:r>
        <w:rPr>
          <w:rFonts w:ascii="Arial" w:hAnsi="Arial" w:eastAsia="等线" w:cs="Arial"/>
          <w:sz w:val="22"/>
        </w:rPr>
        <w:t>应用简介：</w:t>
      </w:r>
    </w:p>
    <w:p w14:paraId="67E18345">
      <w:pPr>
        <w:spacing w:before="120" w:after="120" w:line="288" w:lineRule="auto"/>
        <w:ind w:left="0" w:firstLine="420"/>
        <w:jc w:val="left"/>
      </w:pPr>
      <w:r>
        <w:rPr>
          <w:rFonts w:ascii="Arial" w:hAnsi="Arial" w:eastAsia="等线" w:cs="Arial"/>
          <w:sz w:val="22"/>
        </w:rPr>
        <w:t>用于在移动端进行岗位申报和查看申报详情。</w:t>
      </w:r>
    </w:p>
    <w:p w14:paraId="6C50C19F">
      <w:pPr>
        <w:numPr>
          <w:ilvl w:val="0"/>
          <w:numId w:val="6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首页：</w:t>
      </w:r>
    </w:p>
    <w:p w14:paraId="36B88768">
      <w:pPr>
        <w:numPr>
          <w:ilvl w:val="0"/>
          <w:numId w:val="7"/>
        </w:numPr>
        <w:spacing w:before="120" w:after="120" w:line="288" w:lineRule="auto"/>
        <w:ind w:left="453"/>
        <w:jc w:val="left"/>
      </w:pPr>
      <w:r>
        <w:rPr>
          <w:rFonts w:ascii="Arial" w:hAnsi="Arial" w:eastAsia="等线" w:cs="Arial"/>
          <w:sz w:val="22"/>
        </w:rPr>
        <w:t>点击上方筛选显示不同状态的历史申请岗位，分别为【全部】、【已通过】、【待审核】、【已拒绝】</w:t>
      </w:r>
    </w:p>
    <w:p w14:paraId="48BC2F5A">
      <w:pPr>
        <w:numPr>
          <w:ilvl w:val="0"/>
          <w:numId w:val="8"/>
        </w:numPr>
        <w:spacing w:before="120" w:after="120" w:line="288" w:lineRule="auto"/>
        <w:ind w:left="453"/>
        <w:jc w:val="left"/>
      </w:pPr>
      <w:r>
        <w:rPr>
          <w:rFonts w:ascii="Arial" w:hAnsi="Arial" w:eastAsia="等线" w:cs="Arial"/>
          <w:sz w:val="22"/>
        </w:rPr>
        <w:t>【申请新岗位】按钮：点击后，进入岗位申请页面</w:t>
      </w:r>
    </w:p>
    <w:p w14:paraId="4CC3C09C">
      <w:pPr>
        <w:numPr>
          <w:ilvl w:val="0"/>
          <w:numId w:val="9"/>
        </w:numPr>
        <w:spacing w:before="120" w:after="120" w:line="288" w:lineRule="auto"/>
        <w:ind w:left="453"/>
        <w:jc w:val="left"/>
      </w:pPr>
      <w:r>
        <w:rPr>
          <w:rFonts w:ascii="Arial" w:hAnsi="Arial" w:eastAsia="等线" w:cs="Arial"/>
          <w:sz w:val="22"/>
        </w:rPr>
        <w:t>【申请表打印】按钮：点击后打印岗位申请表</w:t>
      </w:r>
    </w:p>
    <w:p w14:paraId="7B252ED1">
      <w:pPr>
        <w:numPr>
          <w:ilvl w:val="0"/>
          <w:numId w:val="10"/>
        </w:numPr>
        <w:spacing w:before="120" w:after="120" w:line="288" w:lineRule="auto"/>
        <w:ind w:left="453"/>
        <w:jc w:val="left"/>
      </w:pPr>
      <w:r>
        <w:rPr>
          <w:rFonts w:ascii="Arial" w:hAnsi="Arial" w:eastAsia="等线" w:cs="Arial"/>
          <w:sz w:val="22"/>
        </w:rPr>
        <w:t>【查看详情】按钮，点击后，进入岗位申请详细信息页面</w:t>
      </w:r>
    </w:p>
    <w:p w14:paraId="352A97AA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2159000" cy="4222115"/>
            <wp:effectExtent l="0" t="0" r="3175" b="6985"/>
            <wp:docPr id="6" name="Draw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rawing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59000" cy="422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5F502">
      <w:pPr>
        <w:numPr>
          <w:ilvl w:val="0"/>
          <w:numId w:val="11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br w:type="page"/>
      </w:r>
      <w:r>
        <w:rPr>
          <w:rFonts w:ascii="Arial" w:hAnsi="Arial" w:eastAsia="等线" w:cs="Arial"/>
          <w:sz w:val="22"/>
        </w:rPr>
        <w:t>岗位申报页面</w:t>
      </w:r>
    </w:p>
    <w:p w14:paraId="4E5567F4">
      <w:pPr>
        <w:spacing w:before="120" w:after="120" w:line="288" w:lineRule="auto"/>
        <w:ind w:left="0" w:firstLine="420"/>
        <w:jc w:val="left"/>
      </w:pPr>
      <w:r>
        <w:rPr>
          <w:rFonts w:ascii="Arial" w:hAnsi="Arial" w:eastAsia="等线" w:cs="Arial"/>
          <w:sz w:val="22"/>
        </w:rPr>
        <w:t>填写岗位基本信息、面对对象设置、岗位任职要求信息，填写完成所有信息后点击【保存】进行申请提交</w:t>
      </w:r>
    </w:p>
    <w:tbl>
      <w:tblPr>
        <w:tblStyle w:val="2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2756"/>
        <w:gridCol w:w="2763"/>
        <w:gridCol w:w="2760"/>
      </w:tblGrid>
      <w:tr w14:paraId="3CCC663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2756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0F991BBA"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B="0" distL="0" distR="0">
                  <wp:extent cx="1590675" cy="3086100"/>
                  <wp:effectExtent l="0" t="0" r="0" b="0"/>
                  <wp:docPr id="7" name="Drawing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Drawing 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308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1B19B6F5"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B="0" distL="0" distR="0">
                  <wp:extent cx="1600200" cy="3086100"/>
                  <wp:effectExtent l="0" t="0" r="0" b="0"/>
                  <wp:docPr id="8" name="Drawing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Drawing 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308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0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0FBB73A8"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B="0" distL="0" distR="0">
                  <wp:extent cx="1600200" cy="3124200"/>
                  <wp:effectExtent l="0" t="0" r="0" b="0"/>
                  <wp:docPr id="9" name="Drawing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Drawing 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312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F0AFB5">
      <w:p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 xml:space="preserve"> </w:t>
      </w:r>
    </w:p>
    <w:p w14:paraId="1311A9D7">
      <w:pPr>
        <w:numPr>
          <w:ilvl w:val="0"/>
          <w:numId w:val="12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br w:type="page"/>
      </w:r>
      <w:bookmarkStart w:id="6" w:name="_GoBack"/>
      <w:bookmarkEnd w:id="6"/>
      <w:r>
        <w:rPr>
          <w:rFonts w:ascii="Arial" w:hAnsi="Arial" w:eastAsia="等线" w:cs="Arial"/>
          <w:sz w:val="22"/>
        </w:rPr>
        <w:t>岗位申请详情页面</w:t>
      </w:r>
    </w:p>
    <w:p w14:paraId="3D54E353">
      <w:pPr>
        <w:spacing w:before="120" w:after="120" w:line="288" w:lineRule="auto"/>
        <w:ind w:left="0" w:firstLine="420"/>
        <w:jc w:val="left"/>
      </w:pPr>
      <w:r>
        <w:rPr>
          <w:rFonts w:ascii="Arial" w:hAnsi="Arial" w:eastAsia="等线" w:cs="Arial"/>
          <w:sz w:val="22"/>
        </w:rPr>
        <w:t>显示该岗位申请详细信息，下方显示【撤销】按钮，在该岗位申请未被审批前可进行【撤销】。</w:t>
      </w:r>
    </w:p>
    <w:p w14:paraId="443AFD4C">
      <w:pPr>
        <w:spacing w:before="120" w:after="120" w:line="288" w:lineRule="auto"/>
        <w:ind w:left="0"/>
        <w:jc w:val="center"/>
      </w:pPr>
      <w:r>
        <w:drawing>
          <wp:inline distT="0" distB="0" distL="0" distR="0">
            <wp:extent cx="2771775" cy="5476875"/>
            <wp:effectExtent l="0" t="0" r="0" b="0"/>
            <wp:docPr id="10" name="Draw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rawing 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547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913AC">
      <w:pPr>
        <w:spacing w:before="320" w:after="120" w:line="288" w:lineRule="auto"/>
        <w:ind w:left="0"/>
        <w:jc w:val="left"/>
        <w:outlineLvl w:val="1"/>
      </w:pPr>
      <w:bookmarkStart w:id="5" w:name="heading_5"/>
      <w:r>
        <w:rPr>
          <w:rFonts w:ascii="Arial" w:hAnsi="Arial" w:eastAsia="等线" w:cs="Arial"/>
          <w:color w:val="3370FF"/>
          <w:sz w:val="32"/>
        </w:rPr>
        <w:t xml:space="preserve">2.2 </w:t>
      </w:r>
      <w:r>
        <w:rPr>
          <w:rFonts w:ascii="Arial" w:hAnsi="Arial" w:eastAsia="等线" w:cs="Arial"/>
          <w:b/>
          <w:sz w:val="32"/>
        </w:rPr>
        <w:t>审批助手</w:t>
      </w:r>
      <w:bookmarkEnd w:id="5"/>
    </w:p>
    <w:p w14:paraId="49A7A9E0">
      <w:pPr>
        <w:numPr>
          <w:ilvl w:val="0"/>
          <w:numId w:val="13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应用说明</w:t>
      </w:r>
    </w:p>
    <w:p w14:paraId="7FAB31E9">
      <w:pPr>
        <w:spacing w:before="120" w:after="120" w:line="288" w:lineRule="auto"/>
        <w:ind w:left="0" w:firstLine="420"/>
        <w:jc w:val="left"/>
      </w:pPr>
      <w:r>
        <w:rPr>
          <w:rFonts w:ascii="Arial" w:hAnsi="Arial" w:eastAsia="等线" w:cs="Arial"/>
          <w:sz w:val="22"/>
        </w:rPr>
        <w:t>可对勤工助学各业务待审核的申请进行审核</w:t>
      </w:r>
    </w:p>
    <w:p w14:paraId="62ABA179">
      <w:pPr>
        <w:numPr>
          <w:ilvl w:val="0"/>
          <w:numId w:val="14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sz w:val="22"/>
        </w:rPr>
        <w:t>使用方法：</w:t>
      </w:r>
    </w:p>
    <w:p w14:paraId="710E2932">
      <w:pPr>
        <w:spacing w:before="120" w:after="120" w:line="288" w:lineRule="auto"/>
        <w:ind w:left="0" w:firstLine="420"/>
        <w:jc w:val="left"/>
      </w:pPr>
      <w:r>
        <w:rPr>
          <w:rFonts w:ascii="Arial" w:hAnsi="Arial" w:eastAsia="等线" w:cs="Arial"/>
          <w:sz w:val="22"/>
        </w:rPr>
        <w:t>应用支持对【岗位申请】、【上岗申请】、【考勤申请】等申请进行单点及批量审批</w:t>
      </w:r>
    </w:p>
    <w:p w14:paraId="1EC439FF">
      <w:pPr>
        <w:spacing w:before="120" w:after="120" w:line="288" w:lineRule="auto"/>
        <w:ind w:left="0" w:firstLine="420"/>
        <w:jc w:val="left"/>
      </w:pPr>
      <w:r>
        <w:rPr>
          <w:rFonts w:ascii="Arial" w:hAnsi="Arial" w:eastAsia="等线" w:cs="Arial"/>
          <w:sz w:val="22"/>
        </w:rPr>
        <w:t>例如，点击【岗位申请】，可以看到负责部门的岗位申请记录，可勾选申请数据进行批量审批，也可点击申请数据进入详情页面，点击下方审批按钮进行审批</w:t>
      </w:r>
    </w:p>
    <w:p w14:paraId="4FD475DE">
      <w:p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color w:val="D83931"/>
          <w:sz w:val="22"/>
        </w:rPr>
        <w:t>注意：</w:t>
      </w:r>
    </w:p>
    <w:p w14:paraId="07A803F9">
      <w:pPr>
        <w:numPr>
          <w:ilvl w:val="0"/>
          <w:numId w:val="15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color w:val="D83931"/>
          <w:sz w:val="22"/>
        </w:rPr>
        <w:t>学生考勤申请审核，如果本月审核上月的考勤，则这些考勤薪酬会与本月薪酬一同发放</w:t>
      </w:r>
    </w:p>
    <w:p w14:paraId="12324E67">
      <w:pPr>
        <w:numPr>
          <w:ilvl w:val="0"/>
          <w:numId w:val="16"/>
        </w:numPr>
        <w:spacing w:before="120" w:after="120" w:line="288" w:lineRule="auto"/>
        <w:ind w:left="0"/>
        <w:jc w:val="left"/>
      </w:pPr>
      <w:r>
        <w:rPr>
          <w:rFonts w:ascii="Arial" w:hAnsi="Arial" w:eastAsia="等线" w:cs="Arial"/>
          <w:color w:val="D83931"/>
          <w:sz w:val="22"/>
        </w:rPr>
        <w:t>例如，8月1日审核7月20日学生的考勤，则7月20日考勤则会与8月薪酬一同发放</w:t>
      </w:r>
    </w:p>
    <w:tbl>
      <w:tblPr>
        <w:tblStyle w:val="2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126"/>
        <w:gridCol w:w="4153"/>
      </w:tblGrid>
      <w:tr w14:paraId="1E7B86E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" w:type="dxa"/>
            <w:bottom w:w="0" w:type="dxa"/>
            <w:right w:w="10" w:type="dxa"/>
          </w:tblCellMar>
        </w:tblPrEx>
        <w:tc>
          <w:tcPr>
            <w:tcW w:w="4126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5229A6C0"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B="0" distL="0" distR="0">
                  <wp:extent cx="2466975" cy="4829175"/>
                  <wp:effectExtent l="0" t="0" r="0" b="0"/>
                  <wp:docPr id="11" name="Drawing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Drawing 1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482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3" w:type="dxa"/>
            <w:tcMar>
              <w:top w:w="60" w:type="dxa"/>
              <w:left w:w="120" w:type="dxa"/>
              <w:bottom w:w="30" w:type="dxa"/>
              <w:right w:w="120" w:type="dxa"/>
            </w:tcMar>
          </w:tcPr>
          <w:p w14:paraId="772FB802">
            <w:pPr>
              <w:spacing w:before="120" w:after="120" w:line="288" w:lineRule="auto"/>
              <w:ind w:left="0"/>
              <w:jc w:val="center"/>
            </w:pPr>
            <w:r>
              <w:drawing>
                <wp:inline distT="0" distB="0" distL="0" distR="0">
                  <wp:extent cx="2476500" cy="4829175"/>
                  <wp:effectExtent l="0" t="0" r="0" b="0"/>
                  <wp:docPr id="12" name="Drawing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Drawing 1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482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A062A7">
      <w:pPr>
        <w:spacing w:before="120" w:after="120" w:line="288" w:lineRule="auto"/>
        <w:ind w:left="0"/>
        <w:jc w:val="left"/>
      </w:pPr>
    </w:p>
    <w:sectPr>
      <w:headerReference r:id="rId3" w:type="default"/>
      <w:footerReference r:id="rId4" w:type="default"/>
      <w:pgSz w:w="11905" w:h="1684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33BD692"/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A5D64B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239341B"/>
    <w:multiLevelType w:val="singleLevel"/>
    <w:tmpl w:val="9239341B"/>
    <w:lvl w:ilvl="0" w:tentative="0">
      <w:start w:val="4"/>
      <w:numFmt w:val="lowerLetter"/>
      <w:lvlText w:val="%1."/>
      <w:lvlJc w:val="left"/>
      <w:rPr>
        <w:color w:val="3370FF"/>
      </w:rPr>
    </w:lvl>
  </w:abstractNum>
  <w:abstractNum w:abstractNumId="1">
    <w:nsid w:val="B5E306ED"/>
    <w:multiLevelType w:val="singleLevel"/>
    <w:tmpl w:val="B5E306ED"/>
    <w:lvl w:ilvl="0" w:tentative="0">
      <w:start w:val="2"/>
      <w:numFmt w:val="decimal"/>
      <w:lvlText w:val="%1."/>
      <w:lvlJc w:val="left"/>
      <w:rPr>
        <w:color w:val="3370FF"/>
      </w:rPr>
    </w:lvl>
  </w:abstractNum>
  <w:abstractNum w:abstractNumId="2">
    <w:nsid w:val="BF205925"/>
    <w:multiLevelType w:val="singleLevel"/>
    <w:tmpl w:val="BF205925"/>
    <w:lvl w:ilvl="0" w:tentative="0">
      <w:start w:val="1"/>
      <w:numFmt w:val="decimal"/>
      <w:lvlText w:val="%1."/>
      <w:lvlJc w:val="left"/>
      <w:rPr>
        <w:color w:val="3370FF"/>
      </w:rPr>
    </w:lvl>
  </w:abstractNum>
  <w:abstractNum w:abstractNumId="3">
    <w:nsid w:val="C8879AEF"/>
    <w:multiLevelType w:val="singleLevel"/>
    <w:tmpl w:val="C8879AEF"/>
    <w:lvl w:ilvl="0" w:tentative="0">
      <w:start w:val="1"/>
      <w:numFmt w:val="decimal"/>
      <w:lvlText w:val="%1."/>
      <w:lvlJc w:val="left"/>
      <w:rPr>
        <w:color w:val="3370FF"/>
      </w:rPr>
    </w:lvl>
  </w:abstractNum>
  <w:abstractNum w:abstractNumId="4">
    <w:nsid w:val="CF092B84"/>
    <w:multiLevelType w:val="singleLevel"/>
    <w:tmpl w:val="CF092B84"/>
    <w:lvl w:ilvl="0" w:tentative="0">
      <w:start w:val="2"/>
      <w:numFmt w:val="decimal"/>
      <w:lvlText w:val="%1."/>
      <w:lvlJc w:val="left"/>
      <w:rPr>
        <w:color w:val="3370FF"/>
      </w:rPr>
    </w:lvl>
  </w:abstractNum>
  <w:abstractNum w:abstractNumId="5">
    <w:nsid w:val="F4B5D9F5"/>
    <w:multiLevelType w:val="singleLevel"/>
    <w:tmpl w:val="F4B5D9F5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6">
    <w:nsid w:val="0053208E"/>
    <w:multiLevelType w:val="singleLevel"/>
    <w:tmpl w:val="0053208E"/>
    <w:lvl w:ilvl="0" w:tentative="0">
      <w:start w:val="1"/>
      <w:numFmt w:val="decimal"/>
      <w:lvlText w:val="%1."/>
      <w:lvlJc w:val="left"/>
      <w:rPr>
        <w:color w:val="3370FF"/>
      </w:rPr>
    </w:lvl>
  </w:abstractNum>
  <w:abstractNum w:abstractNumId="7">
    <w:nsid w:val="0248C179"/>
    <w:multiLevelType w:val="singleLevel"/>
    <w:tmpl w:val="0248C179"/>
    <w:lvl w:ilvl="0" w:tentative="0">
      <w:start w:val="3"/>
      <w:numFmt w:val="lowerLetter"/>
      <w:lvlText w:val="%1."/>
      <w:lvlJc w:val="left"/>
      <w:rPr>
        <w:color w:val="3370FF"/>
      </w:rPr>
    </w:lvl>
  </w:abstractNum>
  <w:abstractNum w:abstractNumId="8">
    <w:nsid w:val="03D62ECE"/>
    <w:multiLevelType w:val="singleLevel"/>
    <w:tmpl w:val="03D62ECE"/>
    <w:lvl w:ilvl="0" w:tentative="0">
      <w:start w:val="1"/>
      <w:numFmt w:val="decimal"/>
      <w:lvlText w:val="%1."/>
      <w:lvlJc w:val="left"/>
      <w:rPr>
        <w:color w:val="3370FF"/>
      </w:rPr>
    </w:lvl>
  </w:abstractNum>
  <w:abstractNum w:abstractNumId="9">
    <w:nsid w:val="2470EC97"/>
    <w:multiLevelType w:val="singleLevel"/>
    <w:tmpl w:val="2470EC97"/>
    <w:lvl w:ilvl="0" w:tentative="0">
      <w:start w:val="0"/>
      <w:numFmt w:val="bullet"/>
      <w:lvlText w:val="•"/>
      <w:lvlJc w:val="left"/>
      <w:rPr>
        <w:color w:val="3370FF"/>
      </w:rPr>
    </w:lvl>
  </w:abstractNum>
  <w:abstractNum w:abstractNumId="10">
    <w:nsid w:val="25B654F3"/>
    <w:multiLevelType w:val="singleLevel"/>
    <w:tmpl w:val="25B654F3"/>
    <w:lvl w:ilvl="0" w:tentative="0">
      <w:start w:val="1"/>
      <w:numFmt w:val="lowerLetter"/>
      <w:lvlText w:val="%1."/>
      <w:lvlJc w:val="left"/>
      <w:rPr>
        <w:color w:val="3370FF"/>
      </w:rPr>
    </w:lvl>
  </w:abstractNum>
  <w:abstractNum w:abstractNumId="11">
    <w:nsid w:val="2A8F537B"/>
    <w:multiLevelType w:val="singleLevel"/>
    <w:tmpl w:val="2A8F537B"/>
    <w:lvl w:ilvl="0" w:tentative="0">
      <w:start w:val="2"/>
      <w:numFmt w:val="decimal"/>
      <w:lvlText w:val="%1."/>
      <w:lvlJc w:val="left"/>
      <w:rPr>
        <w:color w:val="3370FF"/>
      </w:rPr>
    </w:lvl>
  </w:abstractNum>
  <w:abstractNum w:abstractNumId="12">
    <w:nsid w:val="4D4DC07F"/>
    <w:multiLevelType w:val="singleLevel"/>
    <w:tmpl w:val="4D4DC07F"/>
    <w:lvl w:ilvl="0" w:tentative="0">
      <w:start w:val="2"/>
      <w:numFmt w:val="decimal"/>
      <w:lvlText w:val="%1."/>
      <w:lvlJc w:val="left"/>
      <w:rPr>
        <w:color w:val="3370FF"/>
      </w:rPr>
    </w:lvl>
  </w:abstractNum>
  <w:abstractNum w:abstractNumId="13">
    <w:nsid w:val="59ADCABA"/>
    <w:multiLevelType w:val="singleLevel"/>
    <w:tmpl w:val="59ADCABA"/>
    <w:lvl w:ilvl="0" w:tentative="0">
      <w:start w:val="3"/>
      <w:numFmt w:val="decimal"/>
      <w:lvlText w:val="%1."/>
      <w:lvlJc w:val="left"/>
      <w:rPr>
        <w:color w:val="3370FF"/>
      </w:rPr>
    </w:lvl>
  </w:abstractNum>
  <w:abstractNum w:abstractNumId="14">
    <w:nsid w:val="5A241D34"/>
    <w:multiLevelType w:val="singleLevel"/>
    <w:tmpl w:val="5A241D34"/>
    <w:lvl w:ilvl="0" w:tentative="0">
      <w:start w:val="3"/>
      <w:numFmt w:val="decimal"/>
      <w:lvlText w:val="%1."/>
      <w:lvlJc w:val="left"/>
      <w:rPr>
        <w:color w:val="3370FF"/>
      </w:rPr>
    </w:lvl>
  </w:abstractNum>
  <w:abstractNum w:abstractNumId="15">
    <w:nsid w:val="72183CF9"/>
    <w:multiLevelType w:val="singleLevel"/>
    <w:tmpl w:val="72183CF9"/>
    <w:lvl w:ilvl="0" w:tentative="0">
      <w:start w:val="2"/>
      <w:numFmt w:val="lowerLetter"/>
      <w:lvlText w:val="%1."/>
      <w:lvlJc w:val="left"/>
      <w:rPr>
        <w:color w:val="3370FF"/>
      </w:rPr>
    </w:lvl>
  </w:abstractNum>
  <w:num w:numId="1">
    <w:abstractNumId w:val="6"/>
  </w:num>
  <w:num w:numId="2">
    <w:abstractNumId w:val="4"/>
  </w:num>
  <w:num w:numId="3">
    <w:abstractNumId w:val="13"/>
  </w:num>
  <w:num w:numId="4">
    <w:abstractNumId w:val="2"/>
  </w:num>
  <w:num w:numId="5">
    <w:abstractNumId w:val="1"/>
  </w:num>
  <w:num w:numId="6">
    <w:abstractNumId w:val="8"/>
  </w:num>
  <w:num w:numId="7">
    <w:abstractNumId w:val="10"/>
  </w:num>
  <w:num w:numId="8">
    <w:abstractNumId w:val="15"/>
  </w:num>
  <w:num w:numId="9">
    <w:abstractNumId w:val="7"/>
  </w:num>
  <w:num w:numId="10">
    <w:abstractNumId w:val="0"/>
  </w:num>
  <w:num w:numId="11">
    <w:abstractNumId w:val="11"/>
  </w:num>
  <w:num w:numId="12">
    <w:abstractNumId w:val="14"/>
  </w:num>
  <w:num w:numId="13">
    <w:abstractNumId w:val="3"/>
  </w:num>
  <w:num w:numId="14">
    <w:abstractNumId w:val="12"/>
  </w:num>
  <w:num w:numId="15">
    <w:abstractNumId w:val="5"/>
  </w:num>
  <w:num w:numId="1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documentProtection w:enforcement="0"/>
  <w:compat>
    <w:useFELayout/>
    <w:splitPgBreakAndParaMark/>
    <w:compatSetting w:name="compatibilityMode" w:uri="http://schemas.microsoft.com/office/word" w:val="12"/>
  </w:compat>
  <w:docVars>
    <w:docVar w:name="commondata" w:val="eyJoZGlkIjoiNzMxMTkyNzNlOGU0OTNkZmFhNTY3ZjkyYTE5MzA2MWEifQ=="/>
  </w:docVars>
  <w:rsids>
    <w:rsidRoot w:val="00000000"/>
    <w:rsid w:val="4C9F1257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sz w:val="21"/>
      <w:szCs w:val="22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jpe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9</Pages>
  <Words>566</Words>
  <Characters>579</Characters>
  <TotalTime>1</TotalTime>
  <ScaleCrop>false</ScaleCrop>
  <LinksUpToDate>false</LinksUpToDate>
  <CharactersWithSpaces>585</CharactersWithSpaces>
  <Application>WPS Office_12.1.0.17827_F1E327BC-269C-435d-A152-05C5408002CA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2024-08-31T12:11:00Z</dcterms:created>
  <dc:creator>Apache POI</dc:creator>
  <cp:lastModifiedBy>8237476547</cp:lastModifiedBy>
  <dcterms:modified xsi:type="dcterms:W3CDTF">2024-08-31T12:13:24Z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2052-12.1.0.17827</vt:lpwstr>
  </property>
  <property fmtid="{D5CDD505-2E9C-101B-9397-08002B2CF9AE}" pid="3" name="ICV">
    <vt:lpwstr>CF0379910FEC44D78D23B9BB17EA2F06_12</vt:lpwstr>
  </property>
</Properties>
</file>