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195" w:lineRule="auto"/>
        <w:jc w:val="center"/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马克思主义学院研究生国家奖学金评审办法</w:t>
      </w:r>
    </w:p>
    <w:p>
      <w:pPr>
        <w:spacing w:before="85" w:line="195" w:lineRule="auto"/>
        <w:ind w:left="1266"/>
        <w:jc w:val="center"/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8" w:lineRule="auto"/>
        <w:ind w:left="343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第一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总则</w:t>
      </w:r>
    </w:p>
    <w:p>
      <w:pPr>
        <w:spacing w:before="133" w:line="298" w:lineRule="auto"/>
        <w:ind w:left="7" w:right="86" w:firstLine="636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根据教育部、河北省和河北工业大学有关研究生国家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奖学金评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审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的相关文件及工作规定，结合我院实际制定本办法。</w:t>
      </w:r>
    </w:p>
    <w:p>
      <w:pPr>
        <w:spacing w:line="297" w:lineRule="auto"/>
        <w:ind w:left="7" w:right="333" w:firstLine="636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第二条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国家奖学金的评审坚持公开、公平、公正、择优的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原则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，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严格执行学校相关规定，杜绝弄虚作假。</w:t>
      </w:r>
    </w:p>
    <w:p>
      <w:pPr>
        <w:spacing w:line="298" w:lineRule="auto"/>
        <w:ind w:left="2" w:right="312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科研成果包括学术论文、学术著作以及其他形式的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科研成果</w:t>
      </w:r>
      <w:r>
        <w:rPr>
          <w:rFonts w:ascii="仿宋" w:hAnsi="仿宋" w:eastAsia="仿宋" w:cs="仿宋"/>
          <w:sz w:val="31"/>
          <w:szCs w:val="31"/>
          <w:highlight w:val="none"/>
        </w:rPr>
        <w:t>。</w:t>
      </w:r>
    </w:p>
    <w:p>
      <w:pPr>
        <w:spacing w:before="2" w:line="227" w:lineRule="auto"/>
        <w:ind w:left="1425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二章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学院研究生国家奖学金评审委员会</w:t>
      </w:r>
    </w:p>
    <w:p>
      <w:pPr>
        <w:spacing w:before="120" w:line="228" w:lineRule="auto"/>
        <w:ind w:left="634"/>
        <w:rPr>
          <w:rFonts w:ascii="仿宋" w:hAnsi="仿宋" w:eastAsia="仿宋" w:cs="仿宋"/>
          <w:spacing w:val="4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学院成立评审委员会，负责研究制定学院研究生国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家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奖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学金评审细则并组织实施。</w:t>
      </w:r>
    </w:p>
    <w:p>
      <w:pPr>
        <w:spacing w:before="120" w:line="228" w:lineRule="auto"/>
        <w:ind w:left="634"/>
        <w:rPr>
          <w:rFonts w:hint="default" w:ascii="仿宋" w:hAnsi="仿宋" w:eastAsia="仿宋" w:cs="仿宋"/>
          <w:spacing w:val="4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 xml:space="preserve">       另附名单</w:t>
      </w:r>
    </w:p>
    <w:p>
      <w:pPr>
        <w:spacing w:before="117" w:line="228" w:lineRule="auto"/>
        <w:ind w:left="328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评审程序</w:t>
      </w:r>
    </w:p>
    <w:p>
      <w:pPr>
        <w:spacing w:before="116" w:line="298" w:lineRule="auto"/>
        <w:ind w:left="14" w:right="89" w:firstLine="66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五条</w:t>
      </w: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学院研究生国家奖学金名额由学校确定，学院按各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学科研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究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生数所占比例进行名额分配。</w:t>
      </w:r>
    </w:p>
    <w:p>
      <w:pPr>
        <w:spacing w:before="4" w:line="297" w:lineRule="auto"/>
        <w:ind w:right="86" w:firstLine="674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申报参评研究生国家奖学金需依次经过个人提交材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料、学院评审委员会评审、公开答辩面试、结果公示等程序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>
      <w:pPr>
        <w:spacing w:before="4" w:line="297" w:lineRule="auto"/>
        <w:ind w:left="4" w:right="81" w:firstLine="660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申报参评的研究生须本人如实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填写《马克思主义学院研究生国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家奖学金申请表》(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附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件1)，并在规定时间内提交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</w:rPr>
        <w:t>在校期间有效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材料(材料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包括原件和复印件)，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已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获得过国家奖学金并再次申请者，其成果不得重复使用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；</w:t>
      </w:r>
    </w:p>
    <w:p>
      <w:pPr>
        <w:spacing w:before="3" w:line="308" w:lineRule="auto"/>
        <w:ind w:firstLine="63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学院评审委员会根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据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《马克思主义学院研究生国家奖学金评定</w:t>
      </w:r>
      <w:r>
        <w:rPr>
          <w:rFonts w:ascii="仿宋" w:hAnsi="仿宋" w:eastAsia="仿宋" w:cs="仿宋"/>
          <w:spacing w:val="-8"/>
          <w:sz w:val="31"/>
          <w:szCs w:val="31"/>
          <w:highlight w:val="none"/>
        </w:rPr>
        <w:t>计分办法》</w:t>
      </w:r>
      <w:r>
        <w:rPr>
          <w:rFonts w:ascii="仿宋" w:hAnsi="仿宋" w:eastAsia="仿宋" w:cs="仿宋"/>
          <w:spacing w:val="-6"/>
          <w:sz w:val="31"/>
          <w:szCs w:val="31"/>
          <w:highlight w:val="none"/>
        </w:rPr>
        <w:t>组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织评审，等额确定研究生国家奖学金拟推荐学生名单；</w:t>
      </w:r>
    </w:p>
    <w:p>
      <w:pPr>
        <w:rPr>
          <w:highlight w:val="none"/>
        </w:rPr>
        <w:sectPr>
          <w:footerReference r:id="rId3" w:type="default"/>
          <w:pgSz w:w="11906" w:h="16839"/>
          <w:pgMar w:top="1431" w:right="1307" w:bottom="1120" w:left="1438" w:header="0" w:footer="839" w:gutter="0"/>
          <w:pgNumType w:fmt="numberInDash"/>
          <w:cols w:space="720" w:num="1"/>
        </w:sectPr>
      </w:pPr>
    </w:p>
    <w:p>
      <w:pPr>
        <w:spacing w:before="111" w:line="226" w:lineRule="auto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-2"/>
          <w:sz w:val="31"/>
          <w:szCs w:val="31"/>
          <w:highlight w:val="none"/>
        </w:rPr>
        <w:t>拟推荐学生名单确定后需经过公示后上报，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公示期为5个工作日。</w:t>
      </w:r>
    </w:p>
    <w:p>
      <w:pPr>
        <w:spacing w:before="123" w:line="297" w:lineRule="auto"/>
        <w:ind w:right="22" w:firstLine="64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学院将公示无异议的拟推荐学生名单及相关材料上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报</w:t>
      </w:r>
      <w:r>
        <w:rPr>
          <w:rFonts w:ascii="仿宋" w:hAnsi="仿宋" w:eastAsia="仿宋" w:cs="仿宋"/>
          <w:sz w:val="31"/>
          <w:szCs w:val="31"/>
          <w:highlight w:val="none"/>
        </w:rPr>
        <w:t>学校。</w:t>
      </w:r>
    </w:p>
    <w:p>
      <w:pPr>
        <w:spacing w:line="298" w:lineRule="auto"/>
        <w:ind w:right="17" w:firstLine="64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若对研究生国家奖学金评审结果有异议的学生，可在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学院公示阶段向所在学院评审委员会提出申诉，学院评审委员会应及时研究并予以答复。如学生对其做出的答复仍存在异议，可在学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校公示阶段向学校研究生国家奖学金评审领导小组提请裁决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。</w:t>
      </w:r>
    </w:p>
    <w:p>
      <w:pPr>
        <w:spacing w:before="1" w:line="227" w:lineRule="auto"/>
        <w:ind w:left="343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第四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附则</w:t>
      </w:r>
    </w:p>
    <w:p>
      <w:pPr>
        <w:spacing w:before="116" w:line="298" w:lineRule="auto"/>
        <w:ind w:left="2" w:right="25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本办法自发布之日起实施，如遇上级政策调整以上级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部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门政策为准。</w:t>
      </w:r>
    </w:p>
    <w:p>
      <w:pPr>
        <w:spacing w:before="1" w:line="297" w:lineRule="auto"/>
        <w:ind w:right="22" w:firstLine="643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rFonts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本办法由学院研究生国家奖学金评审委员会负责解</w:t>
      </w:r>
      <w:r>
        <w:rPr>
          <w:rFonts w:ascii="仿宋" w:hAnsi="仿宋" w:eastAsia="仿宋" w:cs="仿宋"/>
          <w:spacing w:val="-7"/>
          <w:sz w:val="31"/>
          <w:szCs w:val="31"/>
          <w:highlight w:val="none"/>
        </w:rPr>
        <w:t>释</w:t>
      </w:r>
      <w:r>
        <w:rPr>
          <w:rFonts w:ascii="仿宋" w:hAnsi="仿宋" w:eastAsia="仿宋" w:cs="仿宋"/>
          <w:spacing w:val="-5"/>
          <w:sz w:val="31"/>
          <w:szCs w:val="31"/>
          <w:highlight w:val="none"/>
        </w:rPr>
        <w:t>。</w:t>
      </w:r>
    </w:p>
    <w:p>
      <w:pPr>
        <w:spacing w:before="1" w:line="310" w:lineRule="auto"/>
        <w:ind w:left="6465" w:right="32" w:hanging="1480"/>
        <w:rPr>
          <w:rFonts w:ascii="仿宋" w:hAnsi="仿宋" w:eastAsia="仿宋" w:cs="仿宋"/>
          <w:spacing w:val="13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河北工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业大学马克思主义学院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20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</w:rPr>
        <w:t>2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4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年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2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月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1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日</w:t>
      </w:r>
    </w:p>
    <w:p>
      <w:pPr>
        <w:rPr>
          <w:highlight w:val="none"/>
        </w:rPr>
        <w:sectPr>
          <w:footerReference r:id="rId4" w:type="default"/>
          <w:pgSz w:w="11906" w:h="16839"/>
          <w:pgMar w:top="1431" w:right="1371" w:bottom="1122" w:left="1438" w:header="0" w:footer="839" w:gutter="0"/>
          <w:pgNumType w:fmt="numberInDash"/>
          <w:cols w:space="720" w:num="1"/>
        </w:sectPr>
      </w:pPr>
    </w:p>
    <w:p>
      <w:pPr>
        <w:spacing w:before="85" w:line="195" w:lineRule="auto"/>
        <w:ind w:left="1266"/>
        <w:rPr>
          <w:rFonts w:ascii="华文中宋" w:hAnsi="华文中宋" w:eastAsia="华文中宋" w:cs="华文中宋"/>
          <w:sz w:val="43"/>
          <w:szCs w:val="43"/>
          <w:highlight w:val="none"/>
        </w:rPr>
      </w:pPr>
      <w:r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马克</w:t>
      </w:r>
      <w:r>
        <w:rPr>
          <w:rFonts w:ascii="华文中宋" w:hAnsi="华文中宋" w:eastAsia="华文中宋" w:cs="华文中宋"/>
          <w:spacing w:val="4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思主义学院研究生国家奖学金</w:t>
      </w:r>
    </w:p>
    <w:p>
      <w:pPr>
        <w:spacing w:before="96" w:line="713" w:lineRule="exact"/>
        <w:ind w:left="3205"/>
        <w:rPr>
          <w:rFonts w:ascii="华文中宋" w:hAnsi="华文中宋" w:eastAsia="华文中宋" w:cs="华文中宋"/>
          <w:sz w:val="43"/>
          <w:szCs w:val="43"/>
          <w:highlight w:val="none"/>
        </w:rPr>
      </w:pPr>
      <w:r>
        <w:rPr>
          <w:rFonts w:ascii="华文中宋" w:hAnsi="华文中宋" w:eastAsia="华文中宋" w:cs="华文中宋"/>
          <w:spacing w:val="8"/>
          <w:position w:val="23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华文中宋" w:hAnsi="华文中宋" w:eastAsia="华文中宋" w:cs="华文中宋"/>
          <w:spacing w:val="5"/>
          <w:position w:val="23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定计分办法</w:t>
      </w:r>
    </w:p>
    <w:p>
      <w:pPr>
        <w:spacing w:before="1" w:line="222" w:lineRule="auto"/>
        <w:ind w:left="594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10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一条</w:t>
      </w:r>
      <w:r>
        <w:rPr>
          <w:rFonts w:hint="eastAsia"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学习成绩计分方法:(满分30分)</w:t>
      </w:r>
    </w:p>
    <w:p>
      <w:pPr>
        <w:spacing w:before="262" w:line="222" w:lineRule="auto"/>
        <w:ind w:left="588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20"/>
          <w:sz w:val="28"/>
          <w:szCs w:val="28"/>
          <w:highlight w:val="none"/>
        </w:rPr>
        <w:t>全</w:t>
      </w:r>
      <w:r>
        <w:rPr>
          <w:rFonts w:ascii="仿宋" w:hAnsi="仿宋" w:eastAsia="仿宋" w:cs="仿宋"/>
          <w:spacing w:val="11"/>
          <w:sz w:val="28"/>
          <w:szCs w:val="28"/>
          <w:highlight w:val="none"/>
        </w:rPr>
        <w:t>部</w:t>
      </w:r>
      <w:r>
        <w:rPr>
          <w:rFonts w:ascii="仿宋" w:hAnsi="仿宋" w:eastAsia="仿宋" w:cs="仿宋"/>
          <w:spacing w:val="10"/>
          <w:sz w:val="28"/>
          <w:szCs w:val="28"/>
          <w:highlight w:val="none"/>
        </w:rPr>
        <w:t>课程加权平均成绩*30%</w:t>
      </w:r>
    </w:p>
    <w:p>
      <w:pPr>
        <w:spacing w:before="225" w:line="234" w:lineRule="auto"/>
        <w:ind w:left="594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12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第二</w:t>
      </w:r>
      <w:r>
        <w:rPr>
          <w:rFonts w:ascii="仿宋" w:hAnsi="仿宋" w:eastAsia="仿宋" w:cs="仿宋"/>
          <w:spacing w:val="9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9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科研成果计分方法:(满分60分</w:t>
      </w:r>
      <w:r>
        <w:rPr>
          <w:rFonts w:ascii="华文仿宋" w:hAnsi="华文仿宋" w:eastAsia="华文仿宋" w:cs="华文仿宋"/>
          <w:spacing w:val="6"/>
          <w:sz w:val="28"/>
          <w:szCs w:val="28"/>
          <w:highlight w:val="none"/>
        </w:rPr>
        <w:t>)</w:t>
      </w:r>
    </w:p>
    <w:tbl>
      <w:tblPr>
        <w:tblStyle w:val="8"/>
        <w:tblW w:w="8404" w:type="dxa"/>
        <w:tblInd w:w="4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72"/>
        <w:gridCol w:w="42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172" w:type="dxa"/>
          </w:tcPr>
          <w:p>
            <w:pPr>
              <w:spacing w:before="295" w:line="223" w:lineRule="auto"/>
              <w:ind w:left="92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10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(一)科研论文类</w:t>
            </w:r>
          </w:p>
        </w:tc>
        <w:tc>
          <w:tcPr>
            <w:tcW w:w="4232" w:type="dxa"/>
          </w:tcPr>
          <w:p>
            <w:pPr>
              <w:spacing w:before="294" w:line="224" w:lineRule="auto"/>
              <w:ind w:left="1838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172" w:type="dxa"/>
          </w:tcPr>
          <w:p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z w:val="28"/>
                <w:szCs w:val="28"/>
                <w:highlight w:val="none"/>
              </w:rPr>
              <w:t>A</w:t>
            </w:r>
          </w:p>
        </w:tc>
        <w:tc>
          <w:tcPr>
            <w:tcW w:w="4232" w:type="dxa"/>
          </w:tcPr>
          <w:p>
            <w:pPr>
              <w:spacing w:before="255" w:line="224" w:lineRule="auto"/>
              <w:ind w:left="1796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highlight w:val="none"/>
                <w:lang w:val="en-US" w:eastAsia="zh-CN"/>
              </w:rPr>
              <w:t>45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172" w:type="dxa"/>
          </w:tcPr>
          <w:p>
            <w:pPr>
              <w:spacing w:before="332" w:line="181" w:lineRule="auto"/>
              <w:ind w:left="1941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z w:val="28"/>
                <w:szCs w:val="28"/>
                <w:highlight w:val="none"/>
              </w:rPr>
              <w:t>B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4232" w:type="dxa"/>
          </w:tcPr>
          <w:p>
            <w:pPr>
              <w:spacing w:before="284" w:line="224" w:lineRule="auto"/>
              <w:ind w:left="1794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  <w:highlight w:val="none"/>
                <w:lang w:val="en-US" w:eastAsia="zh-CN"/>
              </w:rPr>
              <w:t>40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4172" w:type="dxa"/>
          </w:tcPr>
          <w:p>
            <w:pPr>
              <w:spacing w:before="295" w:line="181" w:lineRule="auto"/>
              <w:ind w:left="1941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z w:val="28"/>
                <w:szCs w:val="28"/>
                <w:highlight w:val="none"/>
              </w:rPr>
              <w:t>B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4232" w:type="dxa"/>
          </w:tcPr>
          <w:p>
            <w:pPr>
              <w:spacing w:before="247" w:line="224" w:lineRule="auto"/>
              <w:ind w:left="1794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  <w:highlight w:val="none"/>
                <w:lang w:val="en-US" w:eastAsia="zh-CN"/>
              </w:rPr>
              <w:t>35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4172" w:type="dxa"/>
          </w:tcPr>
          <w:p>
            <w:pPr>
              <w:spacing w:before="315" w:line="181" w:lineRule="auto"/>
              <w:ind w:left="1945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</w:rPr>
              <w:t>C1</w:t>
            </w:r>
          </w:p>
        </w:tc>
        <w:tc>
          <w:tcPr>
            <w:tcW w:w="4232" w:type="dxa"/>
          </w:tcPr>
          <w:p>
            <w:pPr>
              <w:spacing w:before="268" w:line="224" w:lineRule="auto"/>
              <w:ind w:left="1811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4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172" w:type="dxa"/>
          </w:tcPr>
          <w:p>
            <w:pPr>
              <w:spacing w:before="318" w:line="181" w:lineRule="auto"/>
              <w:ind w:left="1945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</w:rPr>
              <w:t>C2</w:t>
            </w:r>
          </w:p>
        </w:tc>
        <w:tc>
          <w:tcPr>
            <w:tcW w:w="4232" w:type="dxa"/>
          </w:tcPr>
          <w:p>
            <w:pPr>
              <w:tabs>
                <w:tab w:val="center" w:pos="2114"/>
              </w:tabs>
              <w:spacing w:before="270" w:line="224" w:lineRule="auto"/>
              <w:ind w:left="1811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  <w:highlight w:val="none"/>
              </w:rPr>
              <w:t>1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  <w:highlight w:val="none"/>
              </w:rPr>
              <w:t>0分</w:t>
            </w:r>
            <w:r>
              <w:rPr>
                <w:rFonts w:hint="eastAsia" w:ascii="仿宋" w:hAnsi="仿宋" w:eastAsia="仿宋" w:cs="仿宋"/>
                <w:spacing w:val="-14"/>
                <w:sz w:val="28"/>
                <w:szCs w:val="28"/>
                <w:highlight w:val="none"/>
                <w:lang w:eastAsia="zh-CN"/>
              </w:rPr>
              <w:tab/>
            </w:r>
            <w:bookmarkStart w:id="0" w:name="_GoBack"/>
            <w:bookmarkEnd w:id="0"/>
          </w:p>
        </w:tc>
      </w:tr>
    </w:tbl>
    <w:p>
      <w:pPr>
        <w:spacing w:before="202" w:line="441" w:lineRule="exact"/>
        <w:ind w:left="433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  <w:highlight w:val="none"/>
        </w:rPr>
        <w:t>说明：</w:t>
      </w:r>
    </w:p>
    <w:p>
      <w:pPr>
        <w:spacing w:before="213" w:line="229" w:lineRule="auto"/>
        <w:ind w:left="584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11"/>
          <w:sz w:val="28"/>
          <w:szCs w:val="28"/>
          <w:highlight w:val="none"/>
        </w:rPr>
        <w:t>1.论文分类办法具体详见附件</w:t>
      </w:r>
      <w:r>
        <w:rPr>
          <w:rFonts w:hint="eastAsia" w:ascii="华文仿宋" w:hAnsi="华文仿宋" w:eastAsia="华文仿宋" w:cs="华文仿宋"/>
          <w:spacing w:val="11"/>
          <w:sz w:val="28"/>
          <w:szCs w:val="28"/>
          <w:highlight w:val="none"/>
        </w:rPr>
        <w:t>3</w:t>
      </w:r>
      <w:r>
        <w:rPr>
          <w:rFonts w:ascii="华文仿宋" w:hAnsi="华文仿宋" w:eastAsia="华文仿宋" w:cs="华文仿宋"/>
          <w:spacing w:val="11"/>
          <w:sz w:val="28"/>
          <w:szCs w:val="28"/>
          <w:highlight w:val="none"/>
        </w:rPr>
        <w:t>。</w:t>
      </w:r>
    </w:p>
    <w:p>
      <w:pPr>
        <w:spacing w:before="213" w:line="353" w:lineRule="auto"/>
        <w:ind w:right="8" w:firstLine="569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6"/>
          <w:sz w:val="28"/>
          <w:szCs w:val="28"/>
          <w:highlight w:val="none"/>
        </w:rPr>
        <w:t>2.论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文类限报三项，以</w:t>
      </w:r>
      <w:r>
        <w:rPr>
          <w:rFonts w:hint="eastAsia" w:ascii="华文仿宋" w:hAnsi="华文仿宋" w:eastAsia="华文仿宋" w:cs="华文仿宋"/>
          <w:spacing w:val="-3"/>
          <w:sz w:val="28"/>
          <w:szCs w:val="28"/>
          <w:highlight w:val="none"/>
          <w:lang w:val="en-US" w:eastAsia="zh-CN"/>
        </w:rPr>
        <w:t>第一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成果得分为</w:t>
      </w:r>
      <w:r>
        <w:rPr>
          <w:rFonts w:ascii="华文仿宋" w:hAnsi="华文仿宋" w:eastAsia="华文仿宋" w:cs="华文仿宋"/>
          <w:spacing w:val="6"/>
          <w:sz w:val="28"/>
          <w:szCs w:val="28"/>
          <w:highlight w:val="none"/>
        </w:rPr>
        <w:t>主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计分，第二成果则以应得分的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  <w:lang w:val="en-US" w:eastAsia="zh-CN"/>
        </w:rPr>
        <w:t>5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0%计入科研成果得分，第三成果则以应得分的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  <w:lang w:val="en-US" w:eastAsia="zh-CN"/>
        </w:rPr>
        <w:t>30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%</w:t>
      </w:r>
      <w:r>
        <w:rPr>
          <w:rFonts w:ascii="华文仿宋" w:hAnsi="华文仿宋" w:eastAsia="华文仿宋" w:cs="华文仿宋"/>
          <w:spacing w:val="3"/>
          <w:sz w:val="28"/>
          <w:szCs w:val="28"/>
          <w:highlight w:val="none"/>
        </w:rPr>
        <w:t>计</w:t>
      </w:r>
      <w:r>
        <w:rPr>
          <w:rFonts w:ascii="华文仿宋" w:hAnsi="华文仿宋" w:eastAsia="华文仿宋" w:cs="华文仿宋"/>
          <w:spacing w:val="2"/>
          <w:sz w:val="28"/>
          <w:szCs w:val="28"/>
          <w:highlight w:val="none"/>
        </w:rPr>
        <w:t>入科研成果得分，核算总得分。</w:t>
      </w:r>
    </w:p>
    <w:p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8"/>
          <w:sz w:val="28"/>
          <w:szCs w:val="28"/>
          <w:highlight w:val="none"/>
        </w:rPr>
        <w:t>3</w:t>
      </w:r>
      <w:r>
        <w:rPr>
          <w:rFonts w:ascii="华文仿宋" w:hAnsi="华文仿宋" w:eastAsia="华文仿宋" w:cs="华文仿宋"/>
          <w:spacing w:val="-15"/>
          <w:sz w:val="28"/>
          <w:szCs w:val="28"/>
          <w:highlight w:val="none"/>
        </w:rPr>
        <w:t>.</w:t>
      </w:r>
      <w:r>
        <w:rPr>
          <w:rFonts w:ascii="华文仿宋" w:hAnsi="华文仿宋" w:eastAsia="华文仿宋" w:cs="华文仿宋"/>
          <w:spacing w:val="-9"/>
          <w:sz w:val="28"/>
          <w:szCs w:val="28"/>
          <w:highlight w:val="none"/>
        </w:rPr>
        <w:t>研究生论文成果署名应为第一作者，或导师为第一作者、研究</w:t>
      </w:r>
      <w:r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  <w:t>生为第二作者，作者第一单位必须为河北工业</w:t>
      </w:r>
      <w:r>
        <w:rPr>
          <w:rFonts w:ascii="华文仿宋" w:hAnsi="华文仿宋" w:eastAsia="华文仿宋" w:cs="华文仿宋"/>
          <w:spacing w:val="-1"/>
          <w:sz w:val="28"/>
          <w:szCs w:val="28"/>
          <w:highlight w:val="none"/>
        </w:rPr>
        <w:t>大</w:t>
      </w:r>
      <w:r>
        <w:rPr>
          <w:rFonts w:ascii="华文仿宋" w:hAnsi="华文仿宋" w:eastAsia="华文仿宋" w:cs="华文仿宋"/>
          <w:sz w:val="28"/>
          <w:szCs w:val="28"/>
          <w:highlight w:val="none"/>
        </w:rPr>
        <w:t>学。</w:t>
      </w:r>
    </w:p>
    <w:p>
      <w:pPr>
        <w:spacing w:before="1" w:line="200" w:lineRule="auto"/>
        <w:ind w:left="61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12"/>
          <w:sz w:val="28"/>
          <w:szCs w:val="28"/>
          <w:highlight w:val="none"/>
        </w:rPr>
        <w:t>4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.已获得过国家奖学金的科研成果不允许重复使用。</w:t>
      </w:r>
    </w:p>
    <w:p>
      <w:pPr>
        <w:rPr>
          <w:highlight w:val="none"/>
        </w:rPr>
        <w:sectPr>
          <w:footerReference r:id="rId5" w:type="default"/>
          <w:pgSz w:w="11906" w:h="16839"/>
          <w:pgMar w:top="1387" w:right="1623" w:bottom="1122" w:left="1445" w:header="0" w:footer="841" w:gutter="0"/>
          <w:pgNumType w:fmt="numberInDash"/>
          <w:cols w:space="720" w:num="1"/>
        </w:sectPr>
      </w:pPr>
    </w:p>
    <w:tbl>
      <w:tblPr>
        <w:tblStyle w:val="8"/>
        <w:tblW w:w="8611" w:type="dxa"/>
        <w:tblInd w:w="3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3"/>
        <w:gridCol w:w="33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5243" w:type="dxa"/>
          </w:tcPr>
          <w:p>
            <w:pPr>
              <w:rPr>
                <w:highlight w:val="none"/>
              </w:rPr>
            </w:pPr>
          </w:p>
          <w:p>
            <w:pPr>
              <w:spacing w:before="91" w:line="223" w:lineRule="auto"/>
              <w:ind w:left="419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2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二)科研项目(含科研获奖)类</w:t>
            </w:r>
          </w:p>
        </w:tc>
        <w:tc>
          <w:tcPr>
            <w:tcW w:w="3368" w:type="dxa"/>
          </w:tcPr>
          <w:p>
            <w:pPr>
              <w:rPr>
                <w:highlight w:val="none"/>
              </w:rPr>
            </w:pPr>
          </w:p>
          <w:p>
            <w:pPr>
              <w:spacing w:before="91" w:line="224" w:lineRule="auto"/>
              <w:ind w:left="1407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243" w:type="dxa"/>
          </w:tcPr>
          <w:p>
            <w:pPr>
              <w:spacing w:before="261" w:line="224" w:lineRule="auto"/>
              <w:ind w:left="2229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  <w:highlight w:val="none"/>
              </w:rPr>
              <w:t>国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  <w:highlight w:val="none"/>
              </w:rPr>
              <w:t>家级</w:t>
            </w:r>
          </w:p>
        </w:tc>
        <w:tc>
          <w:tcPr>
            <w:tcW w:w="3368" w:type="dxa"/>
          </w:tcPr>
          <w:p>
            <w:pPr>
              <w:spacing w:before="262" w:line="224" w:lineRule="auto"/>
              <w:ind w:left="1364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243" w:type="dxa"/>
          </w:tcPr>
          <w:p>
            <w:pPr>
              <w:spacing w:before="240" w:line="223" w:lineRule="auto"/>
              <w:ind w:left="2199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4"/>
                <w:sz w:val="28"/>
                <w:szCs w:val="28"/>
                <w:highlight w:val="none"/>
              </w:rPr>
              <w:t>省部级</w:t>
            </w:r>
          </w:p>
        </w:tc>
        <w:tc>
          <w:tcPr>
            <w:tcW w:w="3368" w:type="dxa"/>
          </w:tcPr>
          <w:p>
            <w:pPr>
              <w:spacing w:before="241" w:line="224" w:lineRule="auto"/>
              <w:ind w:left="1362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  <w:highlight w:val="none"/>
                <w:lang w:val="en-US" w:eastAsia="zh-CN"/>
              </w:rPr>
              <w:t>24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43" w:type="dxa"/>
          </w:tcPr>
          <w:p>
            <w:pPr>
              <w:spacing w:before="271" w:line="224" w:lineRule="auto"/>
              <w:ind w:left="2198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6"/>
                <w:sz w:val="28"/>
                <w:szCs w:val="28"/>
                <w:highlight w:val="none"/>
              </w:rPr>
              <w:t>厅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  <w:highlight w:val="none"/>
              </w:rPr>
              <w:t>局级</w:t>
            </w:r>
          </w:p>
        </w:tc>
        <w:tc>
          <w:tcPr>
            <w:tcW w:w="3368" w:type="dxa"/>
          </w:tcPr>
          <w:p>
            <w:pPr>
              <w:spacing w:before="272" w:line="224" w:lineRule="auto"/>
              <w:ind w:left="138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4"/>
                <w:sz w:val="28"/>
                <w:szCs w:val="28"/>
                <w:highlight w:val="none"/>
                <w:lang w:val="en-US" w:eastAsia="zh-CN"/>
              </w:rPr>
              <w:t>18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243" w:type="dxa"/>
          </w:tcPr>
          <w:p>
            <w:pPr>
              <w:spacing w:before="262" w:line="222" w:lineRule="auto"/>
              <w:ind w:left="2343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</w:rPr>
              <w:t>校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  <w:highlight w:val="none"/>
              </w:rPr>
              <w:t>级</w:t>
            </w:r>
          </w:p>
        </w:tc>
        <w:tc>
          <w:tcPr>
            <w:tcW w:w="3368" w:type="dxa"/>
          </w:tcPr>
          <w:p>
            <w:pPr>
              <w:spacing w:before="262" w:line="224" w:lineRule="auto"/>
              <w:ind w:left="138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  <w:highlight w:val="none"/>
              </w:rPr>
              <w:t>1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  <w:highlight w:val="none"/>
              </w:rPr>
              <w:t>0分</w:t>
            </w:r>
          </w:p>
        </w:tc>
      </w:tr>
    </w:tbl>
    <w:p>
      <w:pPr>
        <w:spacing w:before="170" w:line="441" w:lineRule="exact"/>
        <w:ind w:left="72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  <w:highlight w:val="none"/>
        </w:rPr>
        <w:t>说明：</w:t>
      </w:r>
    </w:p>
    <w:p>
      <w:pPr>
        <w:spacing w:before="120" w:line="422" w:lineRule="exact"/>
        <w:ind w:left="724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6"/>
          <w:position w:val="5"/>
          <w:sz w:val="28"/>
          <w:szCs w:val="28"/>
          <w:highlight w:val="none"/>
        </w:rPr>
        <w:t>1.科研项目类别(含科研获奖)，详见附件</w:t>
      </w:r>
      <w:r>
        <w:rPr>
          <w:rFonts w:hint="eastAsia" w:ascii="华文仿宋" w:hAnsi="华文仿宋" w:eastAsia="华文仿宋" w:cs="华文仿宋"/>
          <w:spacing w:val="6"/>
          <w:position w:val="5"/>
          <w:sz w:val="28"/>
          <w:szCs w:val="28"/>
          <w:highlight w:val="none"/>
        </w:rPr>
        <w:t>3</w:t>
      </w:r>
      <w:r>
        <w:rPr>
          <w:rFonts w:hint="eastAsia" w:ascii="华文仿宋" w:hAnsi="华文仿宋" w:eastAsia="华文仿宋" w:cs="华文仿宋"/>
          <w:spacing w:val="4"/>
          <w:position w:val="5"/>
          <w:sz w:val="28"/>
          <w:szCs w:val="28"/>
          <w:highlight w:val="none"/>
        </w:rPr>
        <w:t>。</w:t>
      </w:r>
    </w:p>
    <w:p>
      <w:pPr>
        <w:spacing w:before="192" w:line="330" w:lineRule="auto"/>
        <w:ind w:left="137" w:right="328" w:firstLine="57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4"/>
          <w:sz w:val="28"/>
          <w:szCs w:val="28"/>
          <w:highlight w:val="none"/>
        </w:rPr>
        <w:t>2.科研课题以立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项</w:t>
      </w:r>
      <w:r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  <w:t>书或结项书为准，系数按照排名第一*1、排名</w:t>
      </w:r>
      <w:r>
        <w:rPr>
          <w:rFonts w:ascii="华文仿宋" w:hAnsi="华文仿宋" w:eastAsia="华文仿宋" w:cs="华文仿宋"/>
          <w:spacing w:val="-10"/>
          <w:sz w:val="28"/>
          <w:szCs w:val="28"/>
          <w:highlight w:val="none"/>
        </w:rPr>
        <w:t>第二*0.8</w:t>
      </w:r>
      <w:r>
        <w:rPr>
          <w:rFonts w:ascii="华文仿宋" w:hAnsi="华文仿宋" w:eastAsia="华文仿宋" w:cs="华文仿宋"/>
          <w:spacing w:val="-5"/>
          <w:sz w:val="28"/>
          <w:szCs w:val="28"/>
          <w:highlight w:val="none"/>
        </w:rPr>
        <w:t>，排名第三*0.6，排名第四*0.4，排名第五及以后*0.3进行计</w:t>
      </w:r>
      <w:r>
        <w:rPr>
          <w:rFonts w:ascii="华文仿宋" w:hAnsi="华文仿宋" w:eastAsia="华文仿宋" w:cs="华文仿宋"/>
          <w:spacing w:val="-12"/>
          <w:sz w:val="28"/>
          <w:szCs w:val="28"/>
          <w:highlight w:val="none"/>
        </w:rPr>
        <w:t>算</w:t>
      </w:r>
      <w:r>
        <w:rPr>
          <w:rFonts w:ascii="华文仿宋" w:hAnsi="华文仿宋" w:eastAsia="华文仿宋" w:cs="华文仿宋"/>
          <w:spacing w:val="-11"/>
          <w:sz w:val="28"/>
          <w:szCs w:val="28"/>
          <w:highlight w:val="none"/>
        </w:rPr>
        <w:t>。</w:t>
      </w:r>
    </w:p>
    <w:p>
      <w:pPr>
        <w:spacing w:before="4" w:line="321" w:lineRule="auto"/>
        <w:ind w:left="139" w:right="326" w:firstLine="576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6"/>
          <w:sz w:val="28"/>
          <w:szCs w:val="28"/>
          <w:highlight w:val="none"/>
        </w:rPr>
        <w:t>3.科研类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限报三项，以第一代表作成果得分为</w:t>
      </w:r>
      <w:r>
        <w:rPr>
          <w:rFonts w:ascii="华文仿宋" w:hAnsi="华文仿宋" w:eastAsia="华文仿宋" w:cs="华文仿宋"/>
          <w:spacing w:val="6"/>
          <w:sz w:val="28"/>
          <w:szCs w:val="28"/>
          <w:highlight w:val="none"/>
        </w:rPr>
        <w:t>主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计分，第二成果则以应得分的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  <w:lang w:val="en-US" w:eastAsia="zh-CN"/>
        </w:rPr>
        <w:t>40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%计入科研成果得分，第三成果则</w:t>
      </w:r>
      <w:r>
        <w:rPr>
          <w:rFonts w:ascii="华文仿宋" w:hAnsi="华文仿宋" w:eastAsia="华文仿宋" w:cs="华文仿宋"/>
          <w:spacing w:val="20"/>
          <w:sz w:val="28"/>
          <w:szCs w:val="28"/>
          <w:highlight w:val="none"/>
        </w:rPr>
        <w:t>以</w:t>
      </w:r>
      <w:r>
        <w:rPr>
          <w:rFonts w:ascii="华文仿宋" w:hAnsi="华文仿宋" w:eastAsia="华文仿宋" w:cs="华文仿宋"/>
          <w:spacing w:val="13"/>
          <w:sz w:val="28"/>
          <w:szCs w:val="28"/>
          <w:highlight w:val="none"/>
        </w:rPr>
        <w:t>应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得分的</w:t>
      </w:r>
      <w:r>
        <w:rPr>
          <w:rFonts w:hint="eastAsia" w:ascii="华文仿宋" w:hAnsi="华文仿宋" w:eastAsia="华文仿宋" w:cs="华文仿宋"/>
          <w:spacing w:val="10"/>
          <w:sz w:val="28"/>
          <w:szCs w:val="28"/>
          <w:highlight w:val="none"/>
          <w:lang w:val="en-US" w:eastAsia="zh-CN"/>
        </w:rPr>
        <w:t>20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%计入科研成果得分。</w:t>
      </w:r>
    </w:p>
    <w:p>
      <w:pPr>
        <w:spacing w:line="421" w:lineRule="exact"/>
        <w:ind w:left="733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24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华文仿宋" w:hAnsi="华文仿宋" w:eastAsia="华文仿宋" w:cs="华文仿宋"/>
          <w:spacing w:val="13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三条竞赛计分方法(满分10分)</w:t>
      </w:r>
    </w:p>
    <w:p>
      <w:pPr>
        <w:spacing w:line="201" w:lineRule="exact"/>
        <w:rPr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45085</wp:posOffset>
                </wp:positionV>
                <wp:extent cx="1903730" cy="77597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730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559" w:lineRule="exact"/>
                              <w:ind w:left="0" w:right="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kern w:val="2"/>
                                <w:sz w:val="21"/>
                                <w:szCs w:val="24"/>
                                <w:lang w:val="en-US" w:eastAsia="zh-CN" w:bidi="ar"/>
                              </w:rPr>
                              <w:t>等级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0.95pt;margin-top:3.55pt;height:61.1pt;width:149.9pt;z-index:251660288;mso-width-relative:page;mso-height-relative:page;" filled="f" stroked="f" coordsize="21600,21600" o:gfxdata="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k&#10;RKUP2gAAAAkBAAAPAAAAAAAAAAEAIAAAACIAAABkcnMvZG93bnJldi54bWxQSwECFAAUAAAACACH&#10;TuJA7vGib7ABAABSAwAADgAAAAAAAAABACAAAAAp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559" w:lineRule="exact"/>
                        <w:ind w:left="0" w:right="0"/>
                        <w:jc w:val="both"/>
                        <w:rPr>
                          <w:rFonts w:hint="eastAsia" w:ascii="仿宋" w:hAnsi="仿宋" w:eastAsia="仿宋" w:cs="仿宋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kern w:val="2"/>
                          <w:sz w:val="21"/>
                          <w:szCs w:val="24"/>
                          <w:lang w:val="en-US" w:eastAsia="zh-CN" w:bidi="ar"/>
                        </w:rPr>
                        <w:t>等级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8"/>
        <w:tblW w:w="913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1896"/>
        <w:gridCol w:w="1273"/>
        <w:gridCol w:w="1559"/>
        <w:gridCol w:w="1420"/>
        <w:gridCol w:w="14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  <w:jc w:val="center"/>
        </w:trPr>
        <w:tc>
          <w:tcPr>
            <w:tcW w:w="156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7" w:beforeAutospacing="0" w:after="0" w:afterAutospacing="0" w:line="559" w:lineRule="exact"/>
              <w:ind w:left="0" w:right="0" w:firstLine="21"/>
              <w:jc w:val="center"/>
              <w:textAlignment w:val="center"/>
              <w:rPr>
                <w:rFonts w:hint="default" w:ascii="Arial" w:hAnsi="Arial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竞赛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27" w:beforeAutospacing="0" w:after="0" w:afterAutospacing="0" w:line="559" w:lineRule="exact"/>
              <w:ind w:left="0" w:right="0" w:firstLine="21"/>
              <w:jc w:val="center"/>
              <w:textAlignment w:val="center"/>
              <w:rPr>
                <w:rFonts w:hint="default" w:ascii="Arial" w:hAnsi="Arial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K3</w:t>
            </w: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27" w:beforeAutospacing="0" w:after="0" w:afterAutospacing="0" w:line="559" w:lineRule="exact"/>
              <w:ind w:left="0" w:right="0" w:firstLine="21"/>
              <w:jc w:val="both"/>
              <w:textAlignment w:val="center"/>
              <w:rPr>
                <w:rFonts w:hint="default" w:ascii="Arial" w:hAnsi="Arial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default"/>
                <w:color w:val="auto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126365</wp:posOffset>
                      </wp:positionV>
                      <wp:extent cx="1412875" cy="1086485"/>
                      <wp:effectExtent l="0" t="0" r="0" b="0"/>
                      <wp:wrapNone/>
                      <wp:docPr id="9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287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widowControl w:val="0"/>
                                    <w:suppressLineNumbers w:val="0"/>
                                    <w:spacing w:before="0" w:beforeAutospacing="0" w:after="0" w:afterAutospacing="0" w:line="559" w:lineRule="exact"/>
                                    <w:ind w:left="0" w:right="0"/>
                                    <w:jc w:val="both"/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kern w:val="2"/>
                                      <w:sz w:val="21"/>
                                      <w:szCs w:val="24"/>
                                      <w:lang w:val="en-US" w:eastAsia="zh-CN" w:bidi="ar"/>
                                    </w:rPr>
                                    <w:t>类别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" o:spid="_x0000_s1026" o:spt="1" style="position:absolute;left:0pt;margin-left:6.75pt;margin-top:9.95pt;height:85.55pt;width:111.25pt;z-index:251661312;mso-width-relative:page;mso-height-relative:page;" filled="f" stroked="f" coordsize="21600,21600" o:gfxdata="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eTjW3X&#10;AAAACQEAAA8AAAAAAAAAAQAgAAAAIgAAAGRycy9kb3ducmV2LnhtbFBLAQIUABQAAAAIAIdO4kCX&#10;RtGSrwEAAFA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559" w:lineRule="exact"/>
                              <w:ind w:left="0" w:right="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kern w:val="2"/>
                                <w:sz w:val="21"/>
                                <w:szCs w:val="24"/>
                                <w:lang w:val="en-US" w:eastAsia="zh-CN" w:bidi="ar"/>
                              </w:rPr>
                              <w:t>类别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3175</wp:posOffset>
                      </wp:positionV>
                      <wp:extent cx="1176020" cy="571500"/>
                      <wp:effectExtent l="2540" t="5715" r="21590" b="13335"/>
                      <wp:wrapNone/>
                      <wp:docPr id="7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6020" cy="571500"/>
                              </a:xfrm>
                              <a:prstGeom prst="line">
                                <a:avLst/>
                              </a:prstGeom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" o:spid="_x0000_s1026" o:spt="20" style="position:absolute;left:0pt;margin-left:-0.1pt;margin-top:0.25pt;height:45pt;width:92.6pt;z-index:251659264;mso-width-relative:page;mso-height-relative:page;" filled="f" stroked="t" coordsize="21600,21600" o:gfxdata="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tc+pdYAAAAFAQAADwAAAAAAAAABACAAAAAiAAAAZHJzL2Rvd25yZXYu&#10;eG1sUEsBAhQAFAAAAAgAh07iQH39Tub9AQAA9AMAAA4AAAAAAAAAAQAgAAAAJQEAAGRycy9lMm9E&#10;b2MueG1sUEsFBgAAAAAGAAYAWQEAAJQFAAAAAA==&#10;">
                      <v:fill on="f" focussize="0,0"/>
                      <v:stroke weight="1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国家级特等奖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国家级一等奖（金奖）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国家级二等奖（银奖）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Arial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"/>
              </w:rPr>
              <w:t>国家级三等奖（铜奖）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5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181" w:beforeAutospacing="0" w:after="0" w:afterAutospacing="0" w:line="204" w:lineRule="auto"/>
              <w:ind w:left="0" w:right="0" w:firstLine="804" w:firstLineChars="3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"/>
              </w:rPr>
              <w:t>A级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214" w:beforeAutospacing="0" w:after="0" w:afterAutospacing="0" w:line="180" w:lineRule="auto"/>
              <w:ind w:left="0" w:right="0" w:firstLine="536" w:firstLineChars="2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华文仿宋"/>
                <w:color w:val="auto"/>
                <w:spacing w:val="-5"/>
                <w:kern w:val="2"/>
                <w:sz w:val="28"/>
                <w:szCs w:val="28"/>
                <w:highlight w:val="none"/>
                <w:lang w:val="en-US" w:eastAsia="zh-CN" w:bidi="ar"/>
              </w:rPr>
              <w:t>0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4" w:beforeAutospacing="0" w:after="0" w:afterAutospacing="0" w:line="180" w:lineRule="auto"/>
              <w:ind w:left="428" w:right="0" w:firstLine="280" w:firstLineChars="1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4" w:beforeAutospacing="0" w:after="0" w:afterAutospacing="0" w:line="180" w:lineRule="auto"/>
              <w:ind w:left="535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6" w:beforeAutospacing="0" w:after="0" w:afterAutospacing="0" w:line="180" w:lineRule="auto"/>
              <w:ind w:left="594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5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181" w:beforeAutospacing="0" w:after="0" w:afterAutospacing="0" w:line="206" w:lineRule="auto"/>
              <w:ind w:left="0" w:right="0" w:firstLine="858" w:firstLineChars="3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3"/>
                <w:kern w:val="2"/>
                <w:sz w:val="28"/>
                <w:szCs w:val="28"/>
                <w:highlight w:val="none"/>
                <w:lang w:val="en-US" w:eastAsia="zh-CN" w:bidi="ar"/>
              </w:rPr>
              <w:t>B级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215" w:beforeAutospacing="0" w:after="0" w:afterAutospacing="0" w:line="180" w:lineRule="auto"/>
              <w:ind w:left="0" w:right="0" w:firstLine="560" w:firstLineChars="2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7" w:beforeAutospacing="0" w:after="0" w:afterAutospacing="0" w:line="180" w:lineRule="auto"/>
              <w:ind w:left="428" w:right="0" w:firstLine="280" w:firstLineChars="1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4" w:beforeAutospacing="0" w:after="0" w:afterAutospacing="0" w:line="180" w:lineRule="auto"/>
              <w:ind w:left="531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3" w:beforeAutospacing="0" w:after="0" w:afterAutospacing="0" w:line="182" w:lineRule="auto"/>
              <w:ind w:left="598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184" w:beforeAutospacing="0" w:after="0" w:afterAutospacing="0" w:line="204" w:lineRule="auto"/>
              <w:ind w:left="0" w:right="0" w:firstLine="852" w:firstLineChars="3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2"/>
                <w:kern w:val="2"/>
                <w:sz w:val="28"/>
                <w:szCs w:val="28"/>
                <w:highlight w:val="none"/>
                <w:lang w:val="en-US" w:eastAsia="zh-CN" w:bidi="ar"/>
              </w:rPr>
              <w:t>C级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216" w:beforeAutospacing="0" w:after="0" w:afterAutospacing="0" w:line="180" w:lineRule="auto"/>
              <w:ind w:left="0" w:right="0" w:firstLine="560" w:firstLineChars="2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4" w:beforeAutospacing="0" w:after="0" w:afterAutospacing="0" w:line="182" w:lineRule="auto"/>
              <w:ind w:left="432" w:right="0" w:firstLine="280" w:firstLineChars="10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7" w:beforeAutospacing="0" w:after="0" w:afterAutospacing="0" w:line="180" w:lineRule="auto"/>
              <w:ind w:left="526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217" w:beforeAutospacing="0" w:after="0" w:afterAutospacing="0" w:line="180" w:lineRule="auto"/>
              <w:ind w:left="595" w:right="0"/>
              <w:jc w:val="both"/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3</w:t>
            </w:r>
          </w:p>
        </w:tc>
      </w:tr>
    </w:tbl>
    <w:p>
      <w:pPr>
        <w:spacing w:line="348" w:lineRule="auto"/>
        <w:rPr>
          <w:highlight w:val="none"/>
        </w:rPr>
      </w:pPr>
    </w:p>
    <w:p>
      <w:pPr>
        <w:spacing w:line="349" w:lineRule="auto"/>
        <w:rPr>
          <w:highlight w:val="none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 w:firstLineChars="200"/>
        <w:jc w:val="left"/>
        <w:textAlignment w:val="auto"/>
        <w:rPr>
          <w:rFonts w:hint="eastAsia" w:ascii="华文仿宋" w:hAnsi="华文仿宋" w:eastAsia="华文仿宋" w:cs="华文仿宋"/>
          <w:spacing w:val="10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华文仿宋" w:hAnsi="华文仿宋" w:eastAsia="华文仿宋" w:cs="华文仿宋"/>
          <w:spacing w:val="10"/>
          <w:kern w:val="2"/>
          <w:sz w:val="28"/>
          <w:szCs w:val="28"/>
          <w:highlight w:val="none"/>
          <w:lang w:val="en-US" w:eastAsia="zh-CN" w:bidi="ar"/>
        </w:rPr>
        <w:t>说明：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>1.学科竞赛成果参照参与竞赛时学校认定的竞赛指导目录，目前为附件3：《河北工大〔2021〕211号-河北工业大学关于修订我校大学生竞赛指导目录的通知》。若同一项目同时入选校级、省部级、国家级，从高认定，不重复计分；若所参加竞赛没有设置特等奖，权重系数依次递增，即一等奖系数递增为特等奖系数，二、三等奖同理(需提供获奖等级分类证明)。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>奖项类限报三项，以竞赛最高获奖得分为主计分，第二项获奖以应得分的30%计入竞赛得分，第三项获奖以应得分的10%计入竞赛得分。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>全国赛获奖可参照上述标准予以加分；对应的省赛获奖在全国赛加分标准基础上乘系数0.7予以加分。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 xml:space="preserve">4. 参赛团队获奖，按照队员排名位次乘相应系数予以加分。排名前三乘系数1，第 4、5 名乘系数0.5，5名以后乘系数0.3予以加分。 竞赛获奖等级以该项赛事当年的奖项设置为依据。 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>5.所有竞赛获奖以证书原件为准。如遇特殊情况由评审委员会讨论后形成最终意见。</w:t>
      </w:r>
    </w:p>
    <w:p>
      <w:pPr>
        <w:spacing w:before="1" w:line="353" w:lineRule="auto"/>
        <w:ind w:left="8" w:right="10" w:firstLine="609"/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val="en-US" w:eastAsia="zh-CN"/>
        </w:rPr>
        <w:t>6.本项满分不超过10分。</w:t>
      </w:r>
    </w:p>
    <w:p>
      <w:pPr>
        <w:spacing w:line="354" w:lineRule="auto"/>
        <w:rPr>
          <w:highlight w:val="none"/>
        </w:rPr>
      </w:pPr>
    </w:p>
    <w:p>
      <w:pPr>
        <w:spacing w:line="354" w:lineRule="auto"/>
        <w:rPr>
          <w:highlight w:val="none"/>
        </w:rPr>
      </w:pPr>
    </w:p>
    <w:p>
      <w:pPr>
        <w:spacing w:before="103" w:line="452" w:lineRule="exact"/>
        <w:ind w:left="598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1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华文仿宋" w:hAnsi="华文仿宋" w:eastAsia="华文仿宋" w:cs="华文仿宋"/>
          <w:spacing w:val="-10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before="189" w:line="436" w:lineRule="exact"/>
        <w:ind w:left="60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20"/>
          <w:position w:val="5"/>
          <w:sz w:val="28"/>
          <w:szCs w:val="28"/>
          <w:highlight w:val="none"/>
        </w:rPr>
        <w:t>最</w:t>
      </w:r>
      <w:r>
        <w:rPr>
          <w:rFonts w:ascii="华文仿宋" w:hAnsi="华文仿宋" w:eastAsia="华文仿宋" w:cs="华文仿宋"/>
          <w:spacing w:val="11"/>
          <w:position w:val="5"/>
          <w:sz w:val="28"/>
          <w:szCs w:val="28"/>
          <w:highlight w:val="none"/>
        </w:rPr>
        <w:t>终成绩=所有成果的90%+公开答辩面试得分*10%</w:t>
      </w:r>
    </w:p>
    <w:p>
      <w:pPr>
        <w:spacing w:before="259" w:line="370" w:lineRule="auto"/>
        <w:ind w:left="33" w:firstLine="585"/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仿宋" w:hAnsi="华文仿宋" w:eastAsia="华文仿宋" w:cs="华文仿宋"/>
          <w:spacing w:val="1"/>
          <w:sz w:val="28"/>
          <w:szCs w:val="28"/>
          <w:highlight w:val="none"/>
        </w:rPr>
        <w:t>除第一条、第二条、第三条外的未尽</w:t>
      </w:r>
      <w:r>
        <w:rPr>
          <w:rFonts w:ascii="华文仿宋" w:hAnsi="华文仿宋" w:eastAsia="华文仿宋" w:cs="华文仿宋"/>
          <w:sz w:val="28"/>
          <w:szCs w:val="28"/>
          <w:highlight w:val="none"/>
        </w:rPr>
        <w:t>事宜由马克思主义学院研究生</w:t>
      </w:r>
      <w:r>
        <w:rPr>
          <w:rFonts w:ascii="华文仿宋" w:hAnsi="华文仿宋" w:eastAsia="华文仿宋" w:cs="华文仿宋"/>
          <w:spacing w:val="20"/>
          <w:sz w:val="28"/>
          <w:szCs w:val="28"/>
          <w:highlight w:val="none"/>
        </w:rPr>
        <w:t>国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家奖学金评审委员会讨论决定</w:t>
      </w:r>
      <w:r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kinsoku/>
        <w:autoSpaceDE/>
        <w:autoSpaceDN/>
        <w:adjustRightInd/>
        <w:snapToGrid/>
        <w:textAlignment w:val="auto"/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>
      <w:pPr>
        <w:spacing w:line="580" w:lineRule="exact"/>
        <w:rPr>
          <w:rFonts w:hint="eastAsia" w:ascii="华文仿宋" w:hAnsi="华文仿宋" w:eastAsia="仿宋_GB2312"/>
          <w:b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附件1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第1页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</w:p>
    <w:p>
      <w:pPr>
        <w:spacing w:line="300" w:lineRule="auto"/>
        <w:jc w:val="center"/>
        <w:rPr>
          <w:rFonts w:ascii="华文中宋" w:hAnsi="华文中宋" w:eastAsia="华文中宋" w:cs="仿宋"/>
          <w:b/>
          <w:bCs/>
          <w:sz w:val="44"/>
          <w:szCs w:val="44"/>
          <w:highlight w:val="none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highlight w:val="none"/>
        </w:rPr>
        <w:t>马克思主义学院研究生国家奖学金申请表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803"/>
        <w:gridCol w:w="1875"/>
        <w:gridCol w:w="2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80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班级</w:t>
            </w:r>
          </w:p>
        </w:tc>
        <w:tc>
          <w:tcPr>
            <w:tcW w:w="280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学号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学生成绩</w:t>
            </w: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Theme="minorEastAsia" w:hAnsiTheme="minorEastAsia" w:eastAsiaTheme="minorEastAsia"/>
                <w:spacing w:val="10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自评分值：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学术成果</w:t>
            </w:r>
          </w:p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论文类（一）</w:t>
            </w:r>
          </w:p>
          <w:p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</w:p>
          <w:p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科研项目类（二）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自评分值：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学科竞赛</w:t>
            </w: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自评分值：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总分</w:t>
            </w:r>
          </w:p>
        </w:tc>
        <w:tc>
          <w:tcPr>
            <w:tcW w:w="7586" w:type="dxa"/>
            <w:gridSpan w:val="3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286" w:type="dxa"/>
            <w:gridSpan w:val="4"/>
            <w:vAlign w:val="center"/>
          </w:tcPr>
          <w:p>
            <w:pPr>
              <w:ind w:firstLine="560" w:firstLineChars="200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本人承诺以上所填内容完全属实。如有不实之处，愿承担由此产生的一切后果。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</w:p>
          <w:p>
            <w:pPr>
              <w:ind w:firstLine="1400" w:firstLineChars="500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学生本人签字：                            年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kinsoku/>
        <w:autoSpaceDE/>
        <w:autoSpaceDN/>
        <w:adjustRightInd/>
        <w:snapToGrid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kinsoku/>
        <w:autoSpaceDE/>
        <w:autoSpaceDN/>
        <w:adjustRightInd/>
        <w:snapToGrid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br w:type="page"/>
      </w:r>
      <w:r>
        <w:rPr>
          <w:rFonts w:hint="eastAsia" w:ascii="仿宋_GB2312" w:eastAsia="仿宋_GB2312"/>
          <w:sz w:val="32"/>
          <w:szCs w:val="32"/>
          <w:highlight w:val="none"/>
        </w:rPr>
        <w:t>附件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1（第2页）</w:t>
      </w:r>
    </w:p>
    <w:tbl>
      <w:tblPr>
        <w:tblStyle w:val="6"/>
        <w:tblW w:w="0" w:type="auto"/>
        <w:tblInd w:w="4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2657"/>
        <w:gridCol w:w="1343"/>
        <w:gridCol w:w="3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8882" w:type="dxa"/>
            <w:gridSpan w:val="4"/>
            <w:tcBorders>
              <w:top w:val="nil"/>
              <w:left w:val="nil"/>
              <w:right w:val="nil"/>
            </w:tcBorders>
          </w:tcPr>
          <w:p>
            <w:pPr>
              <w:spacing w:line="300" w:lineRule="auto"/>
              <w:jc w:val="center"/>
              <w:rPr>
                <w:rFonts w:ascii="华文中宋" w:hAnsi="华文中宋" w:eastAsia="华文中宋" w:cs="仿宋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华文中宋" w:hAnsi="华文中宋" w:eastAsia="华文中宋" w:cs="仿宋"/>
                <w:b/>
                <w:bCs/>
                <w:sz w:val="36"/>
                <w:szCs w:val="36"/>
                <w:highlight w:val="none"/>
              </w:rPr>
              <w:t>马克思主义学院研究生国家奖学金班级综合评议表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832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657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3050" w:type="dxa"/>
            <w:vAlign w:val="center"/>
          </w:tcPr>
          <w:p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2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班级</w:t>
            </w:r>
          </w:p>
        </w:tc>
        <w:tc>
          <w:tcPr>
            <w:tcW w:w="2657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学号</w:t>
            </w:r>
          </w:p>
        </w:tc>
        <w:tc>
          <w:tcPr>
            <w:tcW w:w="3050" w:type="dxa"/>
            <w:vAlign w:val="center"/>
          </w:tcPr>
          <w:p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2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评议时间</w:t>
            </w:r>
          </w:p>
        </w:tc>
        <w:tc>
          <w:tcPr>
            <w:tcW w:w="2657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评议地点</w:t>
            </w:r>
          </w:p>
        </w:tc>
        <w:tc>
          <w:tcPr>
            <w:tcW w:w="3050" w:type="dxa"/>
            <w:vAlign w:val="center"/>
          </w:tcPr>
          <w:p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0" w:hRule="atLeast"/>
        </w:trPr>
        <w:tc>
          <w:tcPr>
            <w:tcW w:w="8882" w:type="dxa"/>
            <w:gridSpan w:val="4"/>
          </w:tcPr>
          <w:p>
            <w:pPr>
              <w:spacing w:line="300" w:lineRule="auto"/>
              <w:rPr>
                <w:sz w:val="28"/>
                <w:szCs w:val="28"/>
                <w:highlight w:val="none"/>
              </w:rPr>
            </w:pPr>
          </w:p>
          <w:p>
            <w:pPr>
              <w:spacing w:line="360" w:lineRule="auto"/>
              <w:ind w:firstLine="560" w:firstLineChars="2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经审查，该同学思想政治表现良好，品行端正，在日常生活、班级工作、学术研究和其他工作中表现优秀。经核实，该同学申请国家奖学金资料真实。同意推荐该同学申请参评研究生国家奖学金。</w:t>
            </w:r>
          </w:p>
          <w:p>
            <w:pPr>
              <w:spacing w:line="360" w:lineRule="auto"/>
              <w:ind w:firstLine="560" w:firstLineChars="2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投票表决情况如下：</w:t>
            </w:r>
          </w:p>
          <w:p>
            <w:pPr>
              <w:spacing w:line="360" w:lineRule="auto"/>
              <w:ind w:firstLine="1120" w:firstLineChars="4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本班级共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人参与投票；</w:t>
            </w:r>
          </w:p>
          <w:p>
            <w:pPr>
              <w:spacing w:line="360" w:lineRule="auto"/>
              <w:ind w:firstLine="1722" w:firstLineChars="615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其中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人同意推荐；</w:t>
            </w:r>
          </w:p>
          <w:p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</w:t>
            </w:r>
            <w:r>
              <w:rPr>
                <w:sz w:val="28"/>
                <w:szCs w:val="28"/>
                <w:highlight w:val="none"/>
              </w:rPr>
              <w:t xml:space="preserve">        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人不同意推荐；</w:t>
            </w:r>
          </w:p>
          <w:p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</w:rPr>
              <w:t>人弃权。</w:t>
            </w:r>
          </w:p>
          <w:p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    </w:t>
            </w:r>
            <w:r>
              <w:rPr>
                <w:sz w:val="28"/>
                <w:szCs w:val="28"/>
                <w:highlight w:val="none"/>
              </w:rPr>
              <w:t xml:space="preserve">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     班长签字：</w:t>
            </w:r>
          </w:p>
          <w:p>
            <w:pPr>
              <w:spacing w:line="360" w:lineRule="auto"/>
              <w:rPr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>年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月 </w:t>
            </w:r>
            <w:r>
              <w:rPr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pacing w:line="580" w:lineRule="exact"/>
        <w:ind w:firstLine="420" w:firstLineChars="200"/>
        <w:rPr>
          <w:rFonts w:ascii="华文仿宋" w:hAnsi="华文仿宋" w:eastAsia="华文仿宋"/>
          <w:b/>
          <w:highlight w:val="none"/>
        </w:rPr>
      </w:pPr>
    </w:p>
    <w:p>
      <w:pPr>
        <w:spacing w:line="580" w:lineRule="exact"/>
        <w:ind w:firstLine="420" w:firstLineChars="200"/>
        <w:rPr>
          <w:rFonts w:ascii="华文仿宋" w:hAnsi="华文仿宋" w:eastAsia="华文仿宋"/>
          <w:b/>
          <w:highlight w:val="none"/>
        </w:rPr>
      </w:pPr>
    </w:p>
    <w:p>
      <w:pPr>
        <w:spacing w:before="120" w:beforeLines="50" w:after="120" w:afterLines="50"/>
        <w:rPr>
          <w:szCs w:val="32"/>
          <w:highlight w:val="none"/>
        </w:rPr>
      </w:pPr>
    </w:p>
    <w:p>
      <w:pPr>
        <w:kinsoku/>
        <w:autoSpaceDE/>
        <w:autoSpaceDN/>
        <w:adjustRightInd/>
        <w:snapToGrid/>
        <w:textAlignment w:val="auto"/>
        <w:rPr>
          <w:rFonts w:ascii="华文仿宋" w:hAnsi="华文仿宋" w:eastAsia="华文仿宋" w:cs="华文仿宋"/>
          <w:sz w:val="31"/>
          <w:szCs w:val="31"/>
          <w:highlight w:val="none"/>
        </w:rPr>
      </w:pPr>
    </w:p>
    <w:sectPr>
      <w:footerReference r:id="rId6" w:type="default"/>
      <w:pgSz w:w="11906" w:h="16839"/>
      <w:pgMar w:top="1431" w:right="1434" w:bottom="1119" w:left="1432" w:header="0" w:footer="841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626009872"/>
                          </w:sdtPr>
                          <w:sdtContent>
                            <w:p>
                              <w:pPr>
                                <w:pStyle w:val="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-</w:t>
                              </w:r>
                              <w:r>
                                <w:t xml:space="preserve"> 1 -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626009872"/>
                    </w:sdtPr>
                    <w:sdtContent>
                      <w:p>
                        <w:pPr>
                          <w:pStyle w:val="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-</w:t>
                        </w:r>
                        <w:r>
                          <w:t xml:space="preserve"> 1 -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spacing w:before="1" w:line="197" w:lineRule="auto"/>
      <w:rPr>
        <w:rFonts w:ascii="宋体" w:hAnsi="宋体" w:eastAsia="宋体" w:cs="宋体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98" w:lineRule="auto"/>
      <w:ind w:left="4589" w:firstLine="4935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7" w:lineRule="auto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96" w:lineRule="auto"/>
      <w:ind w:left="4722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4ZGViMzZkMDViOGQ2ZjlmOWMwZGYzYjJkZjkxNGIifQ=="/>
  </w:docVars>
  <w:rsids>
    <w:rsidRoot w:val="000B5A92"/>
    <w:rsid w:val="00014B9F"/>
    <w:rsid w:val="000329CF"/>
    <w:rsid w:val="00056B2C"/>
    <w:rsid w:val="000B5A92"/>
    <w:rsid w:val="003A23D0"/>
    <w:rsid w:val="00487117"/>
    <w:rsid w:val="007A54BE"/>
    <w:rsid w:val="007F3ADC"/>
    <w:rsid w:val="009A3EA9"/>
    <w:rsid w:val="00A36BFC"/>
    <w:rsid w:val="00A5059E"/>
    <w:rsid w:val="00A903DA"/>
    <w:rsid w:val="00AE2B74"/>
    <w:rsid w:val="00AF2D0F"/>
    <w:rsid w:val="00BA6EFE"/>
    <w:rsid w:val="00DA0C92"/>
    <w:rsid w:val="00E54BDE"/>
    <w:rsid w:val="00EF11CE"/>
    <w:rsid w:val="04673D9A"/>
    <w:rsid w:val="08402994"/>
    <w:rsid w:val="08954C8D"/>
    <w:rsid w:val="0B2E5519"/>
    <w:rsid w:val="0DE05E64"/>
    <w:rsid w:val="0E8C6131"/>
    <w:rsid w:val="1DCB4E4A"/>
    <w:rsid w:val="1EC43D73"/>
    <w:rsid w:val="252A67AB"/>
    <w:rsid w:val="27862C82"/>
    <w:rsid w:val="29514650"/>
    <w:rsid w:val="29BA2789"/>
    <w:rsid w:val="2B96472A"/>
    <w:rsid w:val="2C6B3A80"/>
    <w:rsid w:val="2D2135EE"/>
    <w:rsid w:val="2EA66FF1"/>
    <w:rsid w:val="2F2463DD"/>
    <w:rsid w:val="332C3D27"/>
    <w:rsid w:val="3A7A7584"/>
    <w:rsid w:val="418F1B67"/>
    <w:rsid w:val="4A1474F2"/>
    <w:rsid w:val="4EDB024D"/>
    <w:rsid w:val="4F6258E3"/>
    <w:rsid w:val="5D391DCC"/>
    <w:rsid w:val="5DF9387F"/>
    <w:rsid w:val="6347018D"/>
    <w:rsid w:val="6501590C"/>
    <w:rsid w:val="6A786B09"/>
    <w:rsid w:val="6D7A1845"/>
    <w:rsid w:val="6E603AEB"/>
    <w:rsid w:val="70442DB8"/>
    <w:rsid w:val="729B7B81"/>
    <w:rsid w:val="7B576CC8"/>
    <w:rsid w:val="7BD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9"/>
    <w:pPr>
      <w:keepNext/>
      <w:keepLines/>
      <w:widowControl w:val="0"/>
      <w:kinsoku/>
      <w:autoSpaceDE/>
      <w:autoSpaceDN/>
      <w:adjustRightInd/>
      <w:snapToGrid/>
      <w:spacing w:before="340" w:after="330" w:line="578" w:lineRule="auto"/>
      <w:jc w:val="both"/>
      <w:textAlignment w:val="auto"/>
      <w:outlineLvl w:val="0"/>
    </w:pPr>
    <w:rPr>
      <w:rFonts w:ascii="Times New Roman" w:hAnsi="Times New Roman" w:eastAsia="仿宋_GB2312" w:cs="Times New Roman"/>
      <w:b/>
      <w:bCs/>
      <w:snapToGrid/>
      <w:color w:val="auto"/>
      <w:kern w:val="44"/>
      <w:sz w:val="44"/>
      <w:szCs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7"/>
    <w:link w:val="5"/>
    <w:autoRedefine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rFonts w:eastAsia="Arial"/>
      <w:snapToGrid w:val="0"/>
      <w:color w:val="000000"/>
      <w:sz w:val="18"/>
      <w:szCs w:val="18"/>
    </w:rPr>
  </w:style>
  <w:style w:type="character" w:customStyle="1" w:styleId="11">
    <w:name w:val="标题 1 Char"/>
    <w:basedOn w:val="7"/>
    <w:link w:val="2"/>
    <w:autoRedefine/>
    <w:qFormat/>
    <w:uiPriority w:val="9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styleId="12">
    <w:name w:val="List Paragraph"/>
    <w:basedOn w:val="1"/>
    <w:autoRedefine/>
    <w:qFormat/>
    <w:uiPriority w:val="99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Calibri"/>
      <w:snapToGrid/>
      <w:color w:val="auto"/>
      <w:kern w:val="2"/>
    </w:rPr>
  </w:style>
  <w:style w:type="character" w:customStyle="1" w:styleId="13">
    <w:name w:val="批注框文本 Char"/>
    <w:basedOn w:val="7"/>
    <w:link w:val="3"/>
    <w:autoRedefine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811</Words>
  <Characters>4628</Characters>
  <Lines>38</Lines>
  <Paragraphs>10</Paragraphs>
  <TotalTime>14</TotalTime>
  <ScaleCrop>false</ScaleCrop>
  <LinksUpToDate>false</LinksUpToDate>
  <CharactersWithSpaces>5429</CharactersWithSpaces>
  <Application>WPS Office_12.1.0.16309_F1E327BC-269C-435d-A152-05C5408002CA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2022-09-18T12:26:00Z</dcterms:created>
  <dc:creator>sonic</dc:creator>
  <cp:lastModifiedBy>^O^</cp:lastModifiedBy>
  <dcterms:modified xsi:type="dcterms:W3CDTF">2024-02-02T02:14:45Z</dcterms:modified>
  <dc:title> 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2022-08-31T16:34:18Z</vt:filetime>
  </property>
  <property fmtid="{D5CDD505-2E9C-101B-9397-08002B2CF9AE}" pid="4" name="KSOProductBuildVer">
    <vt:lpwstr>2052-12.1.0.16309</vt:lpwstr>
  </property>
  <property fmtid="{D5CDD505-2E9C-101B-9397-08002B2CF9AE}" pid="5" name="ICV">
    <vt:lpwstr>F4DA1B769346447C9992372C7EACE8DB_13</vt:lpwstr>
  </property>
</Properties>
</file>